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1457" w14:textId="40E94226" w:rsidR="00FE609D" w:rsidRDefault="005865BB">
      <w:pPr>
        <w:spacing w:afterLines="100" w:after="312"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《交大法律评论》注释体例</w:t>
      </w:r>
    </w:p>
    <w:p w14:paraId="5406F637" w14:textId="77777777" w:rsidR="00FE609D" w:rsidRDefault="005865BB">
      <w:pPr>
        <w:spacing w:line="4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一、一般规定</w:t>
      </w:r>
    </w:p>
    <w:p w14:paraId="2A20870E" w14:textId="1DEA516A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（一）注释一律</w:t>
      </w:r>
      <w:proofErr w:type="gramStart"/>
      <w:r>
        <w:rPr>
          <w:rFonts w:ascii="宋体" w:eastAsia="宋体" w:hAnsi="宋体" w:hint="eastAsia"/>
          <w:sz w:val="24"/>
          <w:szCs w:val="24"/>
        </w:rPr>
        <w:t>采用页下脚注</w:t>
      </w:r>
      <w:proofErr w:type="gramEnd"/>
      <w:r>
        <w:rPr>
          <w:rFonts w:ascii="宋体" w:eastAsia="宋体" w:hAnsi="宋体" w:hint="eastAsia"/>
          <w:sz w:val="24"/>
          <w:szCs w:val="24"/>
        </w:rPr>
        <w:t>，每</w:t>
      </w:r>
      <w:r w:rsidR="00186D5A">
        <w:rPr>
          <w:rFonts w:ascii="宋体" w:eastAsia="宋体" w:hAnsi="宋体" w:hint="eastAsia"/>
          <w:sz w:val="24"/>
          <w:szCs w:val="24"/>
        </w:rPr>
        <w:t>篇论文连续</w:t>
      </w:r>
      <w:r>
        <w:rPr>
          <w:rFonts w:ascii="宋体" w:eastAsia="宋体" w:hAnsi="宋体" w:hint="eastAsia"/>
          <w:sz w:val="24"/>
          <w:szCs w:val="24"/>
        </w:rPr>
        <w:t>编号，样式为：</w:t>
      </w:r>
      <w:r>
        <w:rPr>
          <w:rFonts w:ascii="宋体" w:eastAsia="宋体" w:hAnsi="宋体"/>
          <w:sz w:val="24"/>
          <w:szCs w:val="24"/>
        </w:rPr>
        <w:t>[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][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][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]。</w:t>
      </w:r>
    </w:p>
    <w:p w14:paraId="3CE9ED37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（二）非直接引用原文时，注释前加“参见”；非引用原始资料时，应注明“转引自”。</w:t>
      </w:r>
    </w:p>
    <w:p w14:paraId="753E3B9B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（三）引用自己作品时，直接标明作者姓名，不使用“拙文”等自谦词。</w:t>
      </w:r>
    </w:p>
    <w:p w14:paraId="6F81A756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（四）同一内容有多种文献来源时，应引用权威文献、纸质出版的文献、最初刊发的文献；原初文献为外文或古籍的，原则上应引用原初文献，不使用转引。</w:t>
      </w:r>
    </w:p>
    <w:p w14:paraId="5BFD7C29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（五）引用个人博客、</w:t>
      </w:r>
      <w:proofErr w:type="gramStart"/>
      <w:r>
        <w:rPr>
          <w:rFonts w:ascii="宋体" w:eastAsia="宋体" w:hAnsi="宋体" w:hint="eastAsia"/>
          <w:sz w:val="24"/>
          <w:szCs w:val="24"/>
        </w:rPr>
        <w:t>微信公众号</w:t>
      </w:r>
      <w:proofErr w:type="gramEnd"/>
      <w:r>
        <w:rPr>
          <w:rFonts w:ascii="宋体" w:eastAsia="宋体" w:hAnsi="宋体" w:hint="eastAsia"/>
          <w:sz w:val="24"/>
          <w:szCs w:val="24"/>
        </w:rPr>
        <w:t>等自媒体，应当非常谨慎。没有特别需要，不宜引用；原则上只限于引用原创文章。</w:t>
      </w:r>
    </w:p>
    <w:p w14:paraId="26911CB8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（六）引用德文等外文的，依从该文种注释习惯。</w:t>
      </w:r>
    </w:p>
    <w:p w14:paraId="280780EF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（七）阿拉伯数字、英文字母的字体统一使用</w:t>
      </w:r>
      <w:r>
        <w:rPr>
          <w:rFonts w:ascii="Times New Roman" w:eastAsia="宋体" w:hAnsi="Times New Roman" w:cs="Times New Roman"/>
          <w:sz w:val="24"/>
          <w:szCs w:val="24"/>
        </w:rPr>
        <w:t>Times New Roman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42EA0C3E" w14:textId="77777777" w:rsidR="00FE609D" w:rsidRDefault="005865BB">
      <w:pPr>
        <w:spacing w:beforeLines="50" w:before="156" w:line="4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二、范例</w:t>
      </w:r>
    </w:p>
    <w:p w14:paraId="27E481F0" w14:textId="77777777" w:rsidR="00FE609D" w:rsidRDefault="005865BB">
      <w:pPr>
        <w:spacing w:beforeLines="50" w:before="156" w:line="400" w:lineRule="exac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（一）中文</w:t>
      </w:r>
    </w:p>
    <w:p w14:paraId="04599EBF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.著作类</w:t>
      </w:r>
    </w:p>
    <w:p w14:paraId="7D2BAE98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[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]朱庆育：《民法总论》（第二版），北京大学出版社</w:t>
      </w:r>
      <w:r>
        <w:rPr>
          <w:rFonts w:ascii="Times New Roman" w:eastAsia="宋体" w:hAnsi="Times New Roman" w:cs="Times New Roman"/>
          <w:sz w:val="24"/>
          <w:szCs w:val="24"/>
        </w:rPr>
        <w:t>2016</w:t>
      </w:r>
      <w:r>
        <w:rPr>
          <w:rFonts w:ascii="宋体" w:eastAsia="宋体" w:hAnsi="宋体"/>
          <w:sz w:val="24"/>
          <w:szCs w:val="24"/>
        </w:rPr>
        <w:t>年版，第</w:t>
      </w:r>
      <w:r>
        <w:rPr>
          <w:rFonts w:ascii="Times New Roman" w:eastAsia="宋体" w:hAnsi="Times New Roman" w:cs="Times New Roman"/>
          <w:sz w:val="24"/>
          <w:szCs w:val="24"/>
        </w:rPr>
        <w:t>44</w:t>
      </w:r>
      <w:r>
        <w:rPr>
          <w:rFonts w:ascii="宋体" w:eastAsia="宋体" w:hAnsi="宋体"/>
          <w:sz w:val="24"/>
          <w:szCs w:val="24"/>
        </w:rPr>
        <w:t>页。</w:t>
      </w:r>
    </w:p>
    <w:p w14:paraId="0FD5F9AE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[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]陈光中主编：《刑事诉讼法》，北京大学出版社</w:t>
      </w:r>
      <w:r>
        <w:rPr>
          <w:rFonts w:ascii="Times New Roman" w:eastAsia="宋体" w:hAnsi="Times New Roman" w:cs="Times New Roman"/>
          <w:sz w:val="24"/>
          <w:szCs w:val="24"/>
        </w:rPr>
        <w:t>2021</w:t>
      </w:r>
      <w:r>
        <w:rPr>
          <w:rFonts w:ascii="宋体" w:eastAsia="宋体" w:hAnsi="宋体"/>
          <w:sz w:val="24"/>
          <w:szCs w:val="24"/>
        </w:rPr>
        <w:t>年版，第</w:t>
      </w:r>
      <w:r>
        <w:rPr>
          <w:rFonts w:ascii="Times New Roman" w:eastAsia="宋体" w:hAnsi="Times New Roman" w:cs="Times New Roman"/>
          <w:sz w:val="24"/>
          <w:szCs w:val="24"/>
        </w:rPr>
        <w:t>358</w:t>
      </w:r>
      <w:r>
        <w:rPr>
          <w:rFonts w:ascii="宋体" w:eastAsia="宋体" w:hAnsi="宋体"/>
          <w:sz w:val="24"/>
          <w:szCs w:val="24"/>
        </w:rPr>
        <w:t>页。</w:t>
      </w:r>
    </w:p>
    <w:p w14:paraId="1ED83073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.期刊类</w:t>
      </w:r>
    </w:p>
    <w:p w14:paraId="66C77402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[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]郑飞：《证据属性层次论——基于证据规则结构体系的理论反思》，《法学研究》</w:t>
      </w:r>
      <w:r>
        <w:rPr>
          <w:rFonts w:ascii="Times New Roman" w:eastAsia="宋体" w:hAnsi="Times New Roman" w:cs="Times New Roman"/>
          <w:sz w:val="24"/>
          <w:szCs w:val="24"/>
        </w:rPr>
        <w:t>2021</w:t>
      </w:r>
      <w:r>
        <w:rPr>
          <w:rFonts w:ascii="宋体" w:eastAsia="宋体" w:hAnsi="宋体"/>
          <w:sz w:val="24"/>
          <w:szCs w:val="24"/>
        </w:rPr>
        <w:t>年第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期，第</w:t>
      </w:r>
      <w:r>
        <w:rPr>
          <w:rFonts w:ascii="Times New Roman" w:eastAsia="宋体" w:hAnsi="Times New Roman" w:cs="Times New Roman"/>
          <w:sz w:val="24"/>
          <w:szCs w:val="24"/>
        </w:rPr>
        <w:t>127</w:t>
      </w:r>
      <w:r>
        <w:rPr>
          <w:rFonts w:ascii="宋体" w:eastAsia="宋体" w:hAnsi="宋体"/>
          <w:sz w:val="24"/>
          <w:szCs w:val="24"/>
        </w:rPr>
        <w:t>页。</w:t>
      </w:r>
    </w:p>
    <w:p w14:paraId="0CBA4E77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注意：①期刊名称前不注“载”字；②写明引用部分对应的期刊页码。</w:t>
      </w:r>
    </w:p>
    <w:p w14:paraId="6260E79F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.译著类</w:t>
      </w:r>
    </w:p>
    <w:p w14:paraId="3AA2A809" w14:textId="5B68A10A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[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][德]奥托·迈耶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《德国行政法》，刘飞译，商务印书馆</w:t>
      </w:r>
      <w:r>
        <w:rPr>
          <w:rFonts w:ascii="Times New Roman" w:eastAsia="宋体" w:hAnsi="Times New Roman" w:cs="Times New Roman"/>
          <w:sz w:val="24"/>
          <w:szCs w:val="24"/>
        </w:rPr>
        <w:t>2002</w:t>
      </w:r>
      <w:r>
        <w:rPr>
          <w:rFonts w:ascii="宋体" w:eastAsia="宋体" w:hAnsi="宋体"/>
          <w:sz w:val="24"/>
          <w:szCs w:val="24"/>
        </w:rPr>
        <w:t>年版，第</w:t>
      </w:r>
      <w:r>
        <w:rPr>
          <w:rFonts w:ascii="Times New Roman" w:eastAsia="宋体" w:hAnsi="Times New Roman" w:cs="Times New Roman"/>
          <w:sz w:val="24"/>
          <w:szCs w:val="24"/>
        </w:rPr>
        <w:t>60</w:t>
      </w:r>
      <w:r>
        <w:rPr>
          <w:rFonts w:ascii="宋体" w:eastAsia="宋体" w:hAnsi="宋体"/>
          <w:sz w:val="24"/>
          <w:szCs w:val="24"/>
        </w:rPr>
        <w:t>页。</w:t>
      </w:r>
    </w:p>
    <w:p w14:paraId="0D1542FB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.报纸类</w:t>
      </w:r>
    </w:p>
    <w:p w14:paraId="03B74545" w14:textId="1BCEA64A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[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]张天培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张</w:t>
      </w:r>
      <w:proofErr w:type="gramStart"/>
      <w:r>
        <w:rPr>
          <w:rFonts w:ascii="宋体" w:eastAsia="宋体" w:hAnsi="宋体"/>
          <w:sz w:val="24"/>
          <w:szCs w:val="24"/>
        </w:rPr>
        <w:t>璁</w:t>
      </w:r>
      <w:proofErr w:type="gramEnd"/>
      <w:r>
        <w:rPr>
          <w:rFonts w:ascii="宋体" w:eastAsia="宋体" w:hAnsi="宋体"/>
          <w:sz w:val="24"/>
          <w:szCs w:val="24"/>
        </w:rPr>
        <w:t>：《优化法治化营商环境 助力经营主体依法合规经营》，《人民日报》</w:t>
      </w:r>
      <w:r>
        <w:rPr>
          <w:rFonts w:ascii="Times New Roman" w:eastAsia="宋体" w:hAnsi="Times New Roman" w:cs="Times New Roman"/>
          <w:sz w:val="24"/>
          <w:szCs w:val="24"/>
        </w:rPr>
        <w:t>2023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第</w:t>
      </w:r>
      <w:r>
        <w:rPr>
          <w:rFonts w:ascii="Times New Roman" w:eastAsia="宋体" w:hAnsi="Times New Roman" w:cs="Times New Roman"/>
          <w:sz w:val="24"/>
          <w:szCs w:val="24"/>
        </w:rPr>
        <w:t>19</w:t>
      </w:r>
      <w:r>
        <w:rPr>
          <w:rFonts w:ascii="宋体" w:eastAsia="宋体" w:hAnsi="宋体"/>
          <w:sz w:val="24"/>
          <w:szCs w:val="24"/>
        </w:rPr>
        <w:t>版。</w:t>
      </w:r>
    </w:p>
    <w:p w14:paraId="28E91061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.学位论文类</w:t>
      </w:r>
    </w:p>
    <w:p w14:paraId="10262871" w14:textId="15F1F2B2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[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]刘德学：《股东除名权法律问题研究》，中国政法大学</w:t>
      </w:r>
      <w:r>
        <w:rPr>
          <w:rFonts w:ascii="Times New Roman" w:eastAsia="宋体" w:hAnsi="Times New Roman" w:cs="Times New Roman"/>
          <w:sz w:val="24"/>
          <w:szCs w:val="24"/>
        </w:rPr>
        <w:t>2009</w:t>
      </w:r>
      <w:r>
        <w:rPr>
          <w:rFonts w:ascii="宋体" w:eastAsia="宋体" w:hAnsi="宋体"/>
          <w:sz w:val="24"/>
          <w:szCs w:val="24"/>
        </w:rPr>
        <w:t>年博士学位论文</w:t>
      </w:r>
      <w:r w:rsidR="00186D5A">
        <w:rPr>
          <w:rFonts w:ascii="宋体" w:eastAsia="宋体" w:hAnsi="宋体" w:hint="eastAsia"/>
          <w:sz w:val="24"/>
          <w:szCs w:val="24"/>
        </w:rPr>
        <w:t>，第</w:t>
      </w:r>
      <w:r w:rsidR="00186D5A">
        <w:rPr>
          <w:rFonts w:ascii="宋体" w:eastAsia="宋体" w:hAnsi="宋体"/>
          <w:sz w:val="24"/>
          <w:szCs w:val="24"/>
        </w:rPr>
        <w:t>28</w:t>
      </w:r>
      <w:r w:rsidR="00186D5A">
        <w:rPr>
          <w:rFonts w:ascii="宋体" w:eastAsia="宋体" w:hAnsi="宋体" w:hint="eastAsia"/>
          <w:sz w:val="24"/>
          <w:szCs w:val="24"/>
        </w:rPr>
        <w:t>页</w:t>
      </w:r>
      <w:r>
        <w:rPr>
          <w:rFonts w:ascii="宋体" w:eastAsia="宋体" w:hAnsi="宋体"/>
          <w:sz w:val="24"/>
          <w:szCs w:val="24"/>
        </w:rPr>
        <w:t>。</w:t>
      </w:r>
    </w:p>
    <w:p w14:paraId="22EA2A4E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.法律文件类</w:t>
      </w:r>
    </w:p>
    <w:p w14:paraId="0C65AF1B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[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]《民法典》第</w:t>
      </w:r>
      <w:r>
        <w:rPr>
          <w:rFonts w:ascii="Times New Roman" w:eastAsia="宋体" w:hAnsi="Times New Roman" w:cs="Times New Roman"/>
          <w:sz w:val="24"/>
          <w:szCs w:val="24"/>
        </w:rPr>
        <w:t>27</w:t>
      </w:r>
      <w:r>
        <w:rPr>
          <w:rFonts w:ascii="宋体" w:eastAsia="宋体" w:hAnsi="宋体"/>
          <w:sz w:val="24"/>
          <w:szCs w:val="24"/>
        </w:rPr>
        <w:t>条第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款第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项。</w:t>
      </w:r>
    </w:p>
    <w:p w14:paraId="33FB5E33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[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]《国务院关于取消和调整一批罚款事项的决定》，国发〔</w:t>
      </w:r>
      <w:r>
        <w:rPr>
          <w:rFonts w:ascii="Times New Roman" w:eastAsia="宋体" w:hAnsi="Times New Roman" w:cs="Times New Roman"/>
          <w:sz w:val="24"/>
          <w:szCs w:val="24"/>
        </w:rPr>
        <w:t>2023</w:t>
      </w:r>
      <w:r>
        <w:rPr>
          <w:rFonts w:ascii="宋体" w:eastAsia="宋体" w:hAnsi="宋体"/>
          <w:sz w:val="24"/>
          <w:szCs w:val="24"/>
        </w:rPr>
        <w:t>〕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号，</w:t>
      </w:r>
      <w:r>
        <w:rPr>
          <w:rFonts w:ascii="Times New Roman" w:eastAsia="宋体" w:hAnsi="Times New Roman" w:cs="Times New Roman"/>
          <w:sz w:val="24"/>
          <w:szCs w:val="24"/>
        </w:rPr>
        <w:t>2023</w:t>
      </w:r>
      <w:r>
        <w:rPr>
          <w:rFonts w:ascii="宋体" w:eastAsia="宋体" w:hAnsi="宋体"/>
          <w:sz w:val="24"/>
          <w:szCs w:val="24"/>
        </w:rPr>
        <w:lastRenderedPageBreak/>
        <w:t>年</w:t>
      </w:r>
      <w:r>
        <w:rPr>
          <w:rFonts w:ascii="Times New Roman" w:eastAsia="宋体" w:hAnsi="Times New Roman" w:cs="Times New Roman"/>
          <w:sz w:val="24"/>
          <w:szCs w:val="24"/>
        </w:rPr>
        <w:t>11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日发布。</w:t>
      </w:r>
    </w:p>
    <w:p w14:paraId="4D5997A1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.网络文章类</w:t>
      </w:r>
    </w:p>
    <w:p w14:paraId="011AD1CF" w14:textId="77777777" w:rsidR="00FE609D" w:rsidRDefault="005865BB">
      <w:pPr>
        <w:wordWrap w:val="0"/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[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]漆丽：《凝聚奋进力量，唱响青春之歌》，</w:t>
      </w:r>
      <w:proofErr w:type="gramStart"/>
      <w:r>
        <w:rPr>
          <w:rFonts w:ascii="宋体" w:eastAsia="宋体" w:hAnsi="宋体"/>
          <w:sz w:val="24"/>
          <w:szCs w:val="24"/>
        </w:rPr>
        <w:t>载人民网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2022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11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28</w:t>
      </w:r>
      <w:r>
        <w:rPr>
          <w:rFonts w:ascii="宋体" w:eastAsia="宋体" w:hAnsi="宋体"/>
          <w:sz w:val="24"/>
          <w:szCs w:val="24"/>
        </w:rPr>
        <w:t>日，</w:t>
      </w:r>
      <w:r>
        <w:rPr>
          <w:rFonts w:ascii="Times New Roman" w:eastAsia="宋体" w:hAnsi="Times New Roman" w:cs="Times New Roman"/>
          <w:sz w:val="24"/>
          <w:szCs w:val="24"/>
        </w:rPr>
        <w:t>http</w:t>
      </w:r>
      <w:r>
        <w:rPr>
          <w:rFonts w:ascii="宋体" w:eastAsia="宋体" w:hAnsi="宋体"/>
          <w:sz w:val="24"/>
          <w:szCs w:val="24"/>
        </w:rPr>
        <w:t>://</w:t>
      </w:r>
      <w:r>
        <w:rPr>
          <w:rFonts w:ascii="Times New Roman" w:eastAsia="宋体" w:hAnsi="Times New Roman" w:cs="Times New Roman"/>
          <w:sz w:val="24"/>
          <w:szCs w:val="24"/>
        </w:rPr>
        <w:t>opinion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Times New Roman" w:eastAsia="宋体" w:hAnsi="Times New Roman" w:cs="Times New Roman"/>
          <w:sz w:val="24"/>
          <w:szCs w:val="24"/>
        </w:rPr>
        <w:t>people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Times New Roman" w:eastAsia="宋体" w:hAnsi="Times New Roman" w:cs="Times New Roman"/>
          <w:sz w:val="24"/>
          <w:szCs w:val="24"/>
        </w:rPr>
        <w:t>com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Times New Roman" w:eastAsia="宋体" w:hAnsi="Times New Roman" w:cs="Times New Roman"/>
          <w:sz w:val="24"/>
          <w:szCs w:val="24"/>
        </w:rPr>
        <w:t>cn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n1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2022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1128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Times New Roman" w:eastAsia="宋体" w:hAnsi="Times New Roman" w:cs="Times New Roman"/>
          <w:sz w:val="24"/>
          <w:szCs w:val="24"/>
        </w:rPr>
        <w:t>c447715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Times New Roman" w:eastAsia="宋体" w:hAnsi="Times New Roman" w:cs="Times New Roman"/>
          <w:sz w:val="24"/>
          <w:szCs w:val="24"/>
        </w:rPr>
        <w:t>32576164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Times New Roman" w:eastAsia="宋体" w:hAnsi="Times New Roman" w:cs="Times New Roman"/>
          <w:sz w:val="24"/>
          <w:szCs w:val="24"/>
        </w:rPr>
        <w:t>html</w:t>
      </w:r>
      <w:r>
        <w:rPr>
          <w:rFonts w:ascii="宋体" w:eastAsia="宋体" w:hAnsi="宋体"/>
          <w:sz w:val="24"/>
          <w:szCs w:val="24"/>
        </w:rPr>
        <w:t>。</w:t>
      </w:r>
    </w:p>
    <w:p w14:paraId="7CEFAF43" w14:textId="77777777" w:rsidR="00FE609D" w:rsidRDefault="005865BB">
      <w:pPr>
        <w:spacing w:beforeLines="50" w:before="156" w:line="400" w:lineRule="exac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（二）英文</w:t>
      </w:r>
    </w:p>
    <w:p w14:paraId="12239EF8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.著作类</w:t>
      </w:r>
    </w:p>
    <w:p w14:paraId="7B96583F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写明作者，书名（斜体），出版社，出版年份，具体页码。</w:t>
      </w:r>
    </w:p>
    <w:p w14:paraId="51C46604" w14:textId="77777777" w:rsidR="00FE609D" w:rsidRDefault="005865BB">
      <w:pPr>
        <w:spacing w:line="400" w:lineRule="exact"/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[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]</w:t>
      </w:r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William</w:t>
      </w:r>
      <w:proofErr w:type="gramEnd"/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 xml:space="preserve"> P. Alford, </w:t>
      </w:r>
      <w:r>
        <w:rPr>
          <w:rFonts w:ascii="Times New Roman" w:eastAsia="宋体" w:hAnsi="Times New Roman" w:cs="Times New Roman"/>
          <w:i/>
          <w:iCs/>
          <w:snapToGrid w:val="0"/>
          <w:kern w:val="0"/>
          <w:sz w:val="24"/>
          <w:szCs w:val="24"/>
        </w:rPr>
        <w:t>To Steal a Book is an Elegant Offense: Intellectual Property Law in Chinese Civilization</w:t>
      </w:r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, Stanford University Press, 1995, p.98.</w:t>
      </w:r>
    </w:p>
    <w:p w14:paraId="768A8E7A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.期刊报纸类</w:t>
      </w:r>
    </w:p>
    <w:p w14:paraId="3C88D528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写明作者，文章名称（斜体），期刊(报纸)名称，期刊期数（报纸日期），具体页码（报纸第几版）。</w:t>
      </w:r>
    </w:p>
    <w:p w14:paraId="68663CAA" w14:textId="77777777" w:rsidR="00FE609D" w:rsidRDefault="005865BB">
      <w:pPr>
        <w:spacing w:line="400" w:lineRule="exact"/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 xml:space="preserve">Thomas Garry, Frank </w:t>
      </w:r>
      <w:proofErr w:type="spellStart"/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Douma</w:t>
      </w:r>
      <w:proofErr w:type="spellEnd"/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 xml:space="preserve"> &amp; Stephen Simon, </w:t>
      </w:r>
      <w:r>
        <w:rPr>
          <w:rFonts w:ascii="Times New Roman" w:eastAsia="宋体" w:hAnsi="Times New Roman" w:cs="Times New Roman"/>
          <w:i/>
          <w:iCs/>
          <w:snapToGrid w:val="0"/>
          <w:kern w:val="0"/>
          <w:sz w:val="24"/>
          <w:szCs w:val="24"/>
        </w:rPr>
        <w:t>Intelligent Transportation Systems: Personal Data Needs and Privacy Law</w:t>
      </w:r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Transportation Law Journal, Vol 39</w:t>
      </w:r>
      <w:r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  <w:t>,</w:t>
      </w:r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 xml:space="preserve"> No 3, 2012</w:t>
      </w:r>
      <w:r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  <w:t>,</w:t>
      </w:r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 xml:space="preserve"> pp.97-164.</w:t>
      </w:r>
    </w:p>
    <w:p w14:paraId="35323D7F" w14:textId="77777777" w:rsidR="00FE609D" w:rsidRDefault="005865BB">
      <w:pPr>
        <w:numPr>
          <w:ilvl w:val="0"/>
          <w:numId w:val="1"/>
        </w:numPr>
        <w:spacing w:line="400" w:lineRule="exact"/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  <w:t>网络文章类</w:t>
      </w:r>
    </w:p>
    <w:p w14:paraId="636DEEA7" w14:textId="77777777" w:rsidR="00FE609D" w:rsidRDefault="005865BB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写明作者，文章名，网站名，上传时间，网址。</w:t>
      </w:r>
    </w:p>
    <w:p w14:paraId="0B695B62" w14:textId="77777777" w:rsidR="00FE609D" w:rsidRDefault="005865BB">
      <w:pPr>
        <w:spacing w:line="400" w:lineRule="exact"/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>Stephen McDonell</w:t>
      </w:r>
      <w:r>
        <w:rPr>
          <w:rFonts w:ascii="Times New Roman" w:eastAsia="宋体" w:hAnsi="Times New Roman" w:cs="Times New Roman" w:hint="eastAsia"/>
          <w:snapToGrid w:val="0"/>
          <w:kern w:val="0"/>
          <w:sz w:val="24"/>
          <w:szCs w:val="24"/>
        </w:rPr>
        <w:t xml:space="preserve">, </w:t>
      </w:r>
      <w:r>
        <w:rPr>
          <w:rFonts w:ascii="Times New Roman" w:eastAsia="宋体" w:hAnsi="Times New Roman" w:cs="Times New Roman"/>
          <w:i/>
          <w:iCs/>
          <w:snapToGrid w:val="0"/>
          <w:kern w:val="0"/>
          <w:sz w:val="24"/>
          <w:szCs w:val="24"/>
        </w:rPr>
        <w:t>When China Began Streaming Trials Online</w:t>
      </w:r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 xml:space="preserve">, BBC NEWS (Sept. </w:t>
      </w:r>
    </w:p>
    <w:p w14:paraId="63E3627E" w14:textId="77777777" w:rsidR="00FE609D" w:rsidRDefault="005865BB">
      <w:pPr>
        <w:spacing w:line="400" w:lineRule="exact"/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snapToGrid w:val="0"/>
          <w:kern w:val="0"/>
          <w:sz w:val="24"/>
          <w:szCs w:val="24"/>
        </w:rPr>
        <w:t xml:space="preserve">30, 2016), https://www.bbc.com/news/blogs-china-blog-37515399. </w:t>
      </w:r>
    </w:p>
    <w:p w14:paraId="254655D7" w14:textId="77777777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</w:t>
      </w:r>
    </w:p>
    <w:p w14:paraId="1657D952" w14:textId="77777777" w:rsidR="00FE609D" w:rsidRDefault="005865BB">
      <w:pPr>
        <w:pStyle w:val="a7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单个页码用小写字母“</w:t>
      </w:r>
      <w:r>
        <w:rPr>
          <w:rFonts w:ascii="Times New Roman" w:eastAsia="宋体" w:hAnsi="Times New Roman" w:cs="Times New Roman"/>
          <w:sz w:val="24"/>
          <w:szCs w:val="24"/>
        </w:rPr>
        <w:t>p</w:t>
      </w:r>
      <w:r>
        <w:rPr>
          <w:rFonts w:ascii="宋体" w:eastAsia="宋体" w:hAnsi="宋体"/>
          <w:sz w:val="24"/>
          <w:szCs w:val="24"/>
        </w:rPr>
        <w:t>.”，两页及两页以上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用小写字母“</w:t>
      </w:r>
      <w:r>
        <w:rPr>
          <w:rFonts w:ascii="Times New Roman" w:eastAsia="宋体" w:hAnsi="Times New Roman" w:cs="Times New Roman"/>
          <w:sz w:val="24"/>
          <w:szCs w:val="24"/>
        </w:rPr>
        <w:t>pp</w:t>
      </w:r>
      <w:r>
        <w:rPr>
          <w:rFonts w:ascii="宋体" w:eastAsia="宋体" w:hAnsi="宋体"/>
          <w:sz w:val="24"/>
          <w:szCs w:val="24"/>
        </w:rPr>
        <w:t>.”。</w:t>
      </w:r>
    </w:p>
    <w:p w14:paraId="4338EBD1" w14:textId="77777777" w:rsidR="00FE609D" w:rsidRDefault="005865BB">
      <w:pPr>
        <w:pStyle w:val="a7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作者为两人的，用</w:t>
      </w:r>
      <w:r>
        <w:rPr>
          <w:rFonts w:ascii="Times New Roman" w:eastAsia="宋体" w:hAnsi="Times New Roman" w:cs="Times New Roman"/>
          <w:sz w:val="24"/>
          <w:szCs w:val="24"/>
        </w:rPr>
        <w:t>&amp;</w:t>
      </w:r>
      <w:r>
        <w:rPr>
          <w:rFonts w:ascii="宋体" w:eastAsia="宋体" w:hAnsi="宋体"/>
          <w:sz w:val="24"/>
          <w:szCs w:val="24"/>
        </w:rPr>
        <w:t>连接；三人合作的，分别用逗号和</w:t>
      </w:r>
      <w:r>
        <w:rPr>
          <w:rFonts w:ascii="Times New Roman" w:eastAsia="宋体" w:hAnsi="Times New Roman" w:cs="Times New Roman"/>
          <w:sz w:val="24"/>
          <w:szCs w:val="24"/>
        </w:rPr>
        <w:t>&amp;</w:t>
      </w:r>
      <w:r>
        <w:rPr>
          <w:rFonts w:ascii="宋体" w:eastAsia="宋体" w:hAnsi="宋体"/>
          <w:sz w:val="24"/>
          <w:szCs w:val="24"/>
        </w:rPr>
        <w:t>连接；四人以上的，只写第一作者，余下用</w:t>
      </w:r>
      <w:r>
        <w:rPr>
          <w:rFonts w:ascii="Times New Roman" w:eastAsia="宋体" w:hAnsi="Times New Roman" w:cs="Times New Roman"/>
          <w:sz w:val="24"/>
          <w:szCs w:val="24"/>
        </w:rPr>
        <w:t>et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al</w:t>
      </w:r>
      <w:r>
        <w:rPr>
          <w:rFonts w:ascii="宋体" w:eastAsia="宋体" w:hAnsi="宋体"/>
          <w:sz w:val="24"/>
          <w:szCs w:val="24"/>
        </w:rPr>
        <w:t>.</w:t>
      </w:r>
    </w:p>
    <w:p w14:paraId="79BB8046" w14:textId="77777777" w:rsidR="00FE609D" w:rsidRDefault="005865BB">
      <w:pPr>
        <w:pStyle w:val="a7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编辑作品，在编者后加</w:t>
      </w:r>
      <w:r>
        <w:rPr>
          <w:rFonts w:ascii="Times New Roman" w:eastAsia="宋体" w:hAnsi="Times New Roman" w:cs="Times New Roman"/>
          <w:sz w:val="24"/>
          <w:szCs w:val="24"/>
        </w:rPr>
        <w:t>ed</w:t>
      </w:r>
      <w:r>
        <w:rPr>
          <w:rFonts w:ascii="宋体" w:eastAsia="宋体" w:hAnsi="宋体"/>
          <w:sz w:val="24"/>
          <w:szCs w:val="24"/>
        </w:rPr>
        <w:t>.；两人以上编辑的，在编者之后加</w:t>
      </w:r>
      <w:r>
        <w:rPr>
          <w:rFonts w:ascii="Times New Roman" w:eastAsia="宋体" w:hAnsi="Times New Roman" w:cs="Times New Roman"/>
          <w:sz w:val="24"/>
          <w:szCs w:val="24"/>
        </w:rPr>
        <w:t>eds</w:t>
      </w:r>
      <w:r>
        <w:rPr>
          <w:rFonts w:ascii="宋体" w:eastAsia="宋体" w:hAnsi="宋体"/>
          <w:sz w:val="24"/>
          <w:szCs w:val="24"/>
        </w:rPr>
        <w:t>.。</w:t>
      </w:r>
    </w:p>
    <w:p w14:paraId="2934E4FB" w14:textId="77777777" w:rsidR="00FE609D" w:rsidRDefault="00FE609D">
      <w:pPr>
        <w:pStyle w:val="a7"/>
        <w:spacing w:line="400" w:lineRule="exact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6D414C38" w14:textId="71378344" w:rsidR="00FE609D" w:rsidRDefault="005865BB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其他未尽事宜，请参考</w:t>
      </w:r>
      <w:proofErr w:type="gramStart"/>
      <w:r>
        <w:rPr>
          <w:rFonts w:ascii="宋体" w:eastAsia="宋体" w:hAnsi="宋体" w:hint="eastAsia"/>
          <w:sz w:val="24"/>
          <w:szCs w:val="24"/>
        </w:rPr>
        <w:t>法学引注手册</w:t>
      </w:r>
      <w:proofErr w:type="gramEnd"/>
      <w:r>
        <w:rPr>
          <w:rFonts w:ascii="宋体" w:eastAsia="宋体" w:hAnsi="宋体" w:hint="eastAsia"/>
          <w:sz w:val="24"/>
          <w:szCs w:val="24"/>
        </w:rPr>
        <w:t>编写组：《法学引注手册》，北京大学出版社2</w:t>
      </w:r>
      <w:r>
        <w:rPr>
          <w:rFonts w:ascii="宋体" w:eastAsia="宋体" w:hAnsi="宋体"/>
          <w:sz w:val="24"/>
          <w:szCs w:val="24"/>
        </w:rPr>
        <w:t>020</w:t>
      </w:r>
      <w:r>
        <w:rPr>
          <w:rFonts w:ascii="宋体" w:eastAsia="宋体" w:hAnsi="宋体" w:hint="eastAsia"/>
          <w:sz w:val="24"/>
          <w:szCs w:val="24"/>
        </w:rPr>
        <w:t>年版</w:t>
      </w:r>
      <w:r>
        <w:rPr>
          <w:rFonts w:ascii="宋体" w:eastAsia="宋体" w:hAnsi="宋体"/>
          <w:sz w:val="24"/>
          <w:szCs w:val="24"/>
        </w:rPr>
        <w:t>。</w:t>
      </w:r>
    </w:p>
    <w:sectPr w:rsidR="00FE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4DFFCD"/>
    <w:multiLevelType w:val="singleLevel"/>
    <w:tmpl w:val="E94DFFCD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4B59C5"/>
    <w:multiLevelType w:val="multilevel"/>
    <w:tmpl w:val="6C4B59C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3ODI4ODM5OTNjNjRhYWMwOGVmMWI5MTAzOWE5N2QifQ=="/>
  </w:docVars>
  <w:rsids>
    <w:rsidRoot w:val="00733040"/>
    <w:rsid w:val="001037B0"/>
    <w:rsid w:val="001115D1"/>
    <w:rsid w:val="0012430A"/>
    <w:rsid w:val="00135083"/>
    <w:rsid w:val="00186D5A"/>
    <w:rsid w:val="001943B6"/>
    <w:rsid w:val="00272BA1"/>
    <w:rsid w:val="00303BCA"/>
    <w:rsid w:val="0038325F"/>
    <w:rsid w:val="0047599E"/>
    <w:rsid w:val="00535DBF"/>
    <w:rsid w:val="005721E9"/>
    <w:rsid w:val="005865BB"/>
    <w:rsid w:val="00733040"/>
    <w:rsid w:val="00790A70"/>
    <w:rsid w:val="008D3950"/>
    <w:rsid w:val="009908B3"/>
    <w:rsid w:val="009D1EBF"/>
    <w:rsid w:val="009D4327"/>
    <w:rsid w:val="009E574C"/>
    <w:rsid w:val="00A66B9C"/>
    <w:rsid w:val="00A874EA"/>
    <w:rsid w:val="00AE412D"/>
    <w:rsid w:val="00B14BAF"/>
    <w:rsid w:val="00B3559F"/>
    <w:rsid w:val="00B6680C"/>
    <w:rsid w:val="00EB42D4"/>
    <w:rsid w:val="00F659D2"/>
    <w:rsid w:val="00FE112F"/>
    <w:rsid w:val="00FE609D"/>
    <w:rsid w:val="12EE2AE2"/>
    <w:rsid w:val="3D8A3F82"/>
    <w:rsid w:val="5CB97030"/>
    <w:rsid w:val="6E352F97"/>
    <w:rsid w:val="71A32941"/>
    <w:rsid w:val="7D9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80FC"/>
  <w15:docId w15:val="{EBE90012-EE08-482E-AB19-61CB444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脚注文本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卓仪 杜</dc:creator>
  <cp:lastModifiedBy>zf591014@163.com</cp:lastModifiedBy>
  <cp:revision>12</cp:revision>
  <dcterms:created xsi:type="dcterms:W3CDTF">2023-11-06T05:37:00Z</dcterms:created>
  <dcterms:modified xsi:type="dcterms:W3CDTF">2023-11-08T04:20:00Z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58B296E4C44C4B1991F8FFD8BF721760_13</vt:lpwstr>
  </property>
</Properties>
</file>