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8F9" w:rsidRPr="004676F6" w:rsidRDefault="009E48F9" w:rsidP="00DB26B8">
      <w:pPr>
        <w:rPr>
          <w:rFonts w:ascii="宋体" w:hAnsi="宋体"/>
        </w:rPr>
      </w:pPr>
    </w:p>
    <w:p w:rsidR="005532B6" w:rsidRPr="005532B6" w:rsidRDefault="005532B6" w:rsidP="005E5924">
      <w:pPr>
        <w:snapToGrid w:val="0"/>
        <w:spacing w:beforeLines="50" w:before="156" w:afterLines="50" w:after="156"/>
        <w:rPr>
          <w:rFonts w:ascii="宋体" w:hAnsi="宋体"/>
          <w:b/>
          <w:color w:val="000000" w:themeColor="text1"/>
          <w:sz w:val="28"/>
        </w:rPr>
      </w:pPr>
      <w:r w:rsidRPr="00996849">
        <w:rPr>
          <w:rFonts w:ascii="宋体" w:hAnsi="宋体" w:hint="eastAsia"/>
          <w:b/>
          <w:color w:val="000000" w:themeColor="text1"/>
          <w:sz w:val="28"/>
        </w:rPr>
        <w:t>（一）学院介绍</w:t>
      </w:r>
    </w:p>
    <w:p w:rsidR="003215C3" w:rsidRPr="00BC5A2E" w:rsidRDefault="003215C3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  <w:b/>
        </w:rPr>
      </w:pPr>
      <w:r w:rsidRPr="00BC5A2E">
        <w:rPr>
          <w:rFonts w:ascii="宋体" w:hAnsi="宋体" w:hint="eastAsia"/>
          <w:b/>
        </w:rPr>
        <w:t>1、</w:t>
      </w:r>
      <w:r w:rsidRPr="00BC5A2E">
        <w:rPr>
          <w:rFonts w:ascii="宋体" w:hAnsi="宋体"/>
          <w:b/>
        </w:rPr>
        <w:t>学院信息</w:t>
      </w:r>
    </w:p>
    <w:p w:rsidR="00D3732A" w:rsidRPr="00B757CA" w:rsidRDefault="00D3732A" w:rsidP="00015C72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B757CA">
        <w:rPr>
          <w:rFonts w:ascii="宋体" w:hAnsi="宋体" w:hint="eastAsia"/>
          <w:sz w:val="21"/>
          <w:szCs w:val="21"/>
        </w:rPr>
        <w:t>学院名称</w:t>
      </w:r>
      <w:r w:rsidRPr="00B757CA">
        <w:rPr>
          <w:rFonts w:ascii="宋体" w:hAnsi="宋体"/>
          <w:sz w:val="21"/>
          <w:szCs w:val="21"/>
        </w:rPr>
        <w:t>：</w:t>
      </w:r>
      <w:r w:rsidRPr="00B757CA">
        <w:rPr>
          <w:rFonts w:ascii="宋体" w:hAnsi="宋体" w:hint="eastAsia"/>
          <w:sz w:val="21"/>
          <w:szCs w:val="21"/>
        </w:rPr>
        <w:t>法学院</w:t>
      </w:r>
    </w:p>
    <w:p w:rsidR="003215C3" w:rsidRPr="00B757CA" w:rsidRDefault="00D3732A" w:rsidP="00015C72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B757CA">
        <w:rPr>
          <w:rFonts w:ascii="宋体" w:hAnsi="宋体" w:hint="eastAsia"/>
          <w:sz w:val="21"/>
          <w:szCs w:val="21"/>
        </w:rPr>
        <w:t>招生专业：法学</w:t>
      </w:r>
    </w:p>
    <w:p w:rsidR="000B6A41" w:rsidRDefault="000B6A41" w:rsidP="00015C72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B757CA">
        <w:rPr>
          <w:rFonts w:ascii="宋体" w:hAnsi="宋体" w:hint="eastAsia"/>
          <w:sz w:val="21"/>
          <w:szCs w:val="21"/>
        </w:rPr>
        <w:t>学院</w:t>
      </w:r>
      <w:r w:rsidRPr="00B757CA">
        <w:rPr>
          <w:rFonts w:ascii="宋体" w:hAnsi="宋体"/>
          <w:sz w:val="21"/>
          <w:szCs w:val="21"/>
        </w:rPr>
        <w:t>网址：</w:t>
      </w:r>
      <w:r w:rsidR="007B72A5" w:rsidRPr="007B72A5">
        <w:rPr>
          <w:rFonts w:ascii="宋体" w:hAnsi="宋体"/>
          <w:sz w:val="21"/>
          <w:szCs w:val="21"/>
        </w:rPr>
        <w:t>http://law.bjtu.edu.cn/</w:t>
      </w:r>
    </w:p>
    <w:p w:rsidR="007B72A5" w:rsidRDefault="007B72A5" w:rsidP="00015C72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D85096">
        <w:rPr>
          <w:rFonts w:ascii="宋体" w:hAnsi="宋体" w:hint="eastAsia"/>
          <w:sz w:val="21"/>
          <w:szCs w:val="21"/>
        </w:rPr>
        <w:t>招生专业咨询电话</w:t>
      </w:r>
      <w:r w:rsidR="000D15ED">
        <w:rPr>
          <w:rFonts w:ascii="宋体" w:hAnsi="宋体" w:hint="eastAsia"/>
          <w:sz w:val="21"/>
          <w:szCs w:val="21"/>
        </w:rPr>
        <w:t>及邮箱</w:t>
      </w:r>
      <w:r w:rsidRPr="00D85096">
        <w:rPr>
          <w:rFonts w:ascii="宋体" w:hAnsi="宋体" w:hint="eastAsia"/>
          <w:sz w:val="21"/>
          <w:szCs w:val="21"/>
        </w:rPr>
        <w:t>：</w:t>
      </w:r>
      <w:r w:rsidR="00391F12">
        <w:rPr>
          <w:rFonts w:ascii="宋体" w:hAnsi="宋体" w:hint="eastAsia"/>
          <w:sz w:val="21"/>
          <w:szCs w:val="21"/>
        </w:rPr>
        <w:t xml:space="preserve"> </w:t>
      </w:r>
      <w:r w:rsidR="00684027">
        <w:rPr>
          <w:rFonts w:ascii="宋体" w:hAnsi="宋体" w:hint="eastAsia"/>
          <w:sz w:val="21"/>
          <w:szCs w:val="21"/>
        </w:rPr>
        <w:t>010-51688708</w:t>
      </w:r>
      <w:r w:rsidR="000D15ED">
        <w:rPr>
          <w:rFonts w:ascii="宋体" w:hAnsi="宋体" w:hint="eastAsia"/>
          <w:sz w:val="21"/>
          <w:szCs w:val="21"/>
        </w:rPr>
        <w:t>，f</w:t>
      </w:r>
      <w:r w:rsidR="000D15ED">
        <w:rPr>
          <w:rFonts w:ascii="宋体" w:hAnsi="宋体"/>
          <w:sz w:val="21"/>
          <w:szCs w:val="21"/>
        </w:rPr>
        <w:t>xyzs@bjtu.edu.cn</w:t>
      </w:r>
    </w:p>
    <w:p w:rsidR="00521E99" w:rsidRPr="00931085" w:rsidRDefault="00521E99" w:rsidP="00C81AC1">
      <w:pPr>
        <w:rPr>
          <w:rFonts w:ascii="宋体" w:hAnsi="宋体"/>
          <w:sz w:val="18"/>
          <w:szCs w:val="21"/>
        </w:rPr>
      </w:pPr>
    </w:p>
    <w:p w:rsidR="0047505A" w:rsidRPr="005E5924" w:rsidRDefault="003215C3" w:rsidP="005E5924">
      <w:pPr>
        <w:snapToGrid w:val="0"/>
        <w:spacing w:beforeLines="50" w:before="156" w:afterLines="50" w:after="156"/>
        <w:rPr>
          <w:rFonts w:ascii="宋体" w:hAnsi="宋体"/>
          <w:b/>
        </w:rPr>
      </w:pPr>
      <w:r w:rsidRPr="00BC5A2E">
        <w:rPr>
          <w:rFonts w:ascii="宋体" w:hAnsi="宋体" w:hint="eastAsia"/>
        </w:rPr>
        <w:t xml:space="preserve">    </w:t>
      </w:r>
      <w:r w:rsidRPr="00BC5A2E">
        <w:rPr>
          <w:rFonts w:ascii="宋体" w:hAnsi="宋体"/>
          <w:b/>
        </w:rPr>
        <w:t>2</w:t>
      </w:r>
      <w:r w:rsidRPr="00BC5A2E">
        <w:rPr>
          <w:rFonts w:ascii="宋体" w:hAnsi="宋体" w:hint="eastAsia"/>
          <w:b/>
        </w:rPr>
        <w:t>、学院简介</w:t>
      </w:r>
      <w:r w:rsidR="009C2A8B">
        <w:rPr>
          <w:rFonts w:ascii="宋体" w:hAnsi="宋体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7196" w:rsidRDefault="005E5924" w:rsidP="005E5924">
      <w:pPr>
        <w:autoSpaceDE/>
        <w:autoSpaceDN/>
        <w:snapToGrid w:val="0"/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5E5924">
        <w:rPr>
          <w:rFonts w:ascii="宋体" w:hAnsi="宋体" w:hint="eastAsia"/>
          <w:sz w:val="21"/>
          <w:szCs w:val="21"/>
        </w:rPr>
        <w:t>法学院成立于2012年，前身是成立于1995年的法律系，历经20余年发展现已形成本</w:t>
      </w:r>
      <w:proofErr w:type="gramStart"/>
      <w:r w:rsidRPr="005E5924">
        <w:rPr>
          <w:rFonts w:ascii="宋体" w:hAnsi="宋体" w:hint="eastAsia"/>
          <w:sz w:val="21"/>
          <w:szCs w:val="21"/>
        </w:rPr>
        <w:t>研</w:t>
      </w:r>
      <w:proofErr w:type="gramEnd"/>
      <w:r w:rsidRPr="005E5924">
        <w:rPr>
          <w:rFonts w:ascii="宋体" w:hAnsi="宋体" w:hint="eastAsia"/>
          <w:sz w:val="21"/>
          <w:szCs w:val="21"/>
        </w:rPr>
        <w:t>协同培养的育人体系，并于2020年申获国家级一流本科专业建设点。“修法明德、弘毅济世”，法学院依托北京交通大学传统优势学科，以“建设特色鲜明的一流法学”为目标，争创交通运输法、信息安全法、经济管理法等领域的国内外领先地位。</w:t>
      </w:r>
    </w:p>
    <w:p w:rsidR="005E5924" w:rsidRPr="005E5924" w:rsidRDefault="005E5924" w:rsidP="005E5924">
      <w:pPr>
        <w:autoSpaceDE/>
        <w:autoSpaceDN/>
        <w:snapToGrid w:val="0"/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</w:p>
    <w:p w:rsidR="003215C3" w:rsidRPr="00684027" w:rsidRDefault="003215C3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  <w:sz w:val="21"/>
          <w:szCs w:val="21"/>
        </w:rPr>
      </w:pPr>
      <w:r w:rsidRPr="00684027">
        <w:rPr>
          <w:rFonts w:ascii="宋体" w:hAnsi="宋体"/>
          <w:b/>
        </w:rPr>
        <w:t>3</w:t>
      </w:r>
      <w:r w:rsidRPr="00684027">
        <w:rPr>
          <w:rFonts w:ascii="宋体" w:hAnsi="宋体" w:hint="eastAsia"/>
          <w:b/>
        </w:rPr>
        <w:t>、突出优势和特色</w:t>
      </w:r>
    </w:p>
    <w:p w:rsidR="00015C72" w:rsidRDefault="00E0517E" w:rsidP="00015C72">
      <w:pPr>
        <w:autoSpaceDE/>
        <w:autoSpaceDN/>
        <w:snapToGrid w:val="0"/>
        <w:spacing w:line="360" w:lineRule="auto"/>
        <w:ind w:firstLineChars="200" w:firstLine="422"/>
        <w:rPr>
          <w:rFonts w:ascii="宋体" w:hAnsi="宋体"/>
          <w:sz w:val="21"/>
          <w:szCs w:val="21"/>
        </w:rPr>
      </w:pPr>
      <w:r w:rsidRPr="00684027">
        <w:rPr>
          <w:rFonts w:ascii="宋体" w:hAnsi="宋体" w:hint="eastAsia"/>
          <w:b/>
          <w:sz w:val="21"/>
          <w:szCs w:val="21"/>
        </w:rPr>
        <w:t>师资队伍</w:t>
      </w:r>
      <w:r w:rsidR="002C4358" w:rsidRPr="00684027">
        <w:rPr>
          <w:rFonts w:ascii="宋体" w:hAnsi="宋体" w:hint="eastAsia"/>
          <w:b/>
          <w:sz w:val="21"/>
          <w:szCs w:val="21"/>
        </w:rPr>
        <w:t>优良</w:t>
      </w:r>
      <w:r w:rsidR="00A7276E" w:rsidRPr="00684027">
        <w:rPr>
          <w:rFonts w:ascii="宋体" w:hAnsi="宋体" w:hint="eastAsia"/>
          <w:sz w:val="21"/>
          <w:szCs w:val="21"/>
        </w:rPr>
        <w:t>：</w:t>
      </w:r>
      <w:r w:rsidR="00747188">
        <w:rPr>
          <w:rFonts w:ascii="宋体" w:hAnsi="宋体" w:hint="eastAsia"/>
          <w:sz w:val="21"/>
          <w:szCs w:val="21"/>
        </w:rPr>
        <w:t>专任</w:t>
      </w:r>
      <w:r w:rsidR="002C4358" w:rsidRPr="00684027">
        <w:rPr>
          <w:rFonts w:ascii="宋体" w:hAnsi="宋体"/>
          <w:sz w:val="21"/>
          <w:szCs w:val="21"/>
        </w:rPr>
        <w:t>教师均毕业于国</w:t>
      </w:r>
      <w:r w:rsidR="002C4358" w:rsidRPr="00684027">
        <w:rPr>
          <w:rFonts w:ascii="宋体" w:hAnsi="宋体" w:hint="eastAsia"/>
          <w:sz w:val="21"/>
          <w:szCs w:val="21"/>
        </w:rPr>
        <w:t>内、外</w:t>
      </w:r>
      <w:r w:rsidR="002C4358" w:rsidRPr="00684027">
        <w:rPr>
          <w:rFonts w:ascii="宋体" w:hAnsi="宋体"/>
          <w:sz w:val="21"/>
          <w:szCs w:val="21"/>
        </w:rPr>
        <w:t>知名法学</w:t>
      </w:r>
      <w:r w:rsidR="002C4358" w:rsidRPr="00684027">
        <w:rPr>
          <w:rFonts w:ascii="宋体" w:hAnsi="宋体" w:hint="eastAsia"/>
          <w:sz w:val="21"/>
          <w:szCs w:val="21"/>
        </w:rPr>
        <w:t>院校</w:t>
      </w:r>
      <w:r w:rsidR="002C4358" w:rsidRPr="00684027">
        <w:rPr>
          <w:rFonts w:ascii="宋体" w:hAnsi="宋体"/>
          <w:sz w:val="21"/>
          <w:szCs w:val="21"/>
        </w:rPr>
        <w:t>，具有博士学位的教师占比</w:t>
      </w:r>
      <w:r w:rsidR="00BC4A1F" w:rsidRPr="00684027">
        <w:rPr>
          <w:rFonts w:ascii="宋体" w:hAnsi="宋体"/>
          <w:sz w:val="21"/>
          <w:szCs w:val="21"/>
        </w:rPr>
        <w:t>85</w:t>
      </w:r>
      <w:r w:rsidR="002C4358" w:rsidRPr="00684027">
        <w:rPr>
          <w:rFonts w:ascii="宋体" w:hAnsi="宋体"/>
          <w:sz w:val="21"/>
          <w:szCs w:val="21"/>
        </w:rPr>
        <w:t>%</w:t>
      </w:r>
      <w:r w:rsidR="00015C72" w:rsidRPr="00684027">
        <w:rPr>
          <w:rFonts w:ascii="宋体" w:hAnsi="宋体" w:hint="eastAsia"/>
          <w:sz w:val="21"/>
          <w:szCs w:val="21"/>
        </w:rPr>
        <w:t>。</w:t>
      </w:r>
    </w:p>
    <w:p w:rsidR="00E0517E" w:rsidRDefault="00722B86" w:rsidP="00015C72">
      <w:pPr>
        <w:autoSpaceDE/>
        <w:autoSpaceDN/>
        <w:snapToGrid w:val="0"/>
        <w:spacing w:line="360" w:lineRule="auto"/>
        <w:ind w:firstLineChars="200" w:firstLine="422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实践</w:t>
      </w:r>
      <w:r>
        <w:rPr>
          <w:rFonts w:ascii="宋体" w:hAnsi="宋体"/>
          <w:b/>
          <w:sz w:val="21"/>
          <w:szCs w:val="21"/>
        </w:rPr>
        <w:t>教学资源丰富：</w:t>
      </w:r>
      <w:r w:rsidR="00BC0172" w:rsidRPr="00015C72">
        <w:rPr>
          <w:rFonts w:ascii="宋体" w:hAnsi="宋体" w:hint="eastAsia"/>
          <w:sz w:val="21"/>
          <w:szCs w:val="21"/>
        </w:rPr>
        <w:t>在北京市设有</w:t>
      </w:r>
      <w:r w:rsidR="00931085" w:rsidRPr="00015C72">
        <w:rPr>
          <w:rFonts w:ascii="宋体" w:hAnsi="宋体" w:hint="eastAsia"/>
          <w:sz w:val="21"/>
          <w:szCs w:val="21"/>
        </w:rPr>
        <w:t>3</w:t>
      </w:r>
      <w:r w:rsidR="006F117E" w:rsidRPr="00015C72">
        <w:rPr>
          <w:rFonts w:ascii="宋体" w:hAnsi="宋体"/>
          <w:sz w:val="21"/>
          <w:szCs w:val="21"/>
        </w:rPr>
        <w:t>0</w:t>
      </w:r>
      <w:r w:rsidR="008A6707" w:rsidRPr="00015C72">
        <w:rPr>
          <w:rFonts w:ascii="宋体" w:hAnsi="宋体" w:hint="eastAsia"/>
          <w:sz w:val="21"/>
          <w:szCs w:val="21"/>
        </w:rPr>
        <w:t>余</w:t>
      </w:r>
      <w:r w:rsidR="00F54BDB" w:rsidRPr="00015C72">
        <w:rPr>
          <w:rFonts w:ascii="宋体" w:hAnsi="宋体" w:hint="eastAsia"/>
          <w:sz w:val="21"/>
          <w:szCs w:val="21"/>
        </w:rPr>
        <w:t>个专业实习基地</w:t>
      </w:r>
      <w:r w:rsidRPr="00015C72">
        <w:rPr>
          <w:rFonts w:ascii="宋体" w:hAnsi="宋体" w:hint="eastAsia"/>
          <w:sz w:val="21"/>
          <w:szCs w:val="21"/>
        </w:rPr>
        <w:t>，</w:t>
      </w:r>
      <w:r w:rsidR="00F71FD8">
        <w:rPr>
          <w:rFonts w:ascii="宋体" w:hAnsi="宋体" w:hint="eastAsia"/>
          <w:sz w:val="21"/>
          <w:szCs w:val="21"/>
        </w:rPr>
        <w:t>包括</w:t>
      </w:r>
      <w:r w:rsidRPr="00015C72">
        <w:rPr>
          <w:rFonts w:ascii="宋体" w:hAnsi="宋体"/>
          <w:sz w:val="21"/>
          <w:szCs w:val="21"/>
        </w:rPr>
        <w:t>法院、检察院、</w:t>
      </w:r>
      <w:r w:rsidR="004B76FF">
        <w:rPr>
          <w:rFonts w:ascii="宋体" w:hAnsi="宋体" w:hint="eastAsia"/>
          <w:sz w:val="21"/>
          <w:szCs w:val="21"/>
        </w:rPr>
        <w:t>律所</w:t>
      </w:r>
      <w:r w:rsidRPr="00015C72">
        <w:rPr>
          <w:rFonts w:ascii="宋体" w:hAnsi="宋体"/>
          <w:sz w:val="21"/>
          <w:szCs w:val="21"/>
        </w:rPr>
        <w:t>、公证处、</w:t>
      </w:r>
      <w:r w:rsidRPr="00015C72">
        <w:rPr>
          <w:rFonts w:ascii="宋体" w:hAnsi="宋体" w:hint="eastAsia"/>
          <w:sz w:val="21"/>
          <w:szCs w:val="21"/>
        </w:rPr>
        <w:t>法律</w:t>
      </w:r>
      <w:r w:rsidRPr="00015C72">
        <w:rPr>
          <w:rFonts w:ascii="宋体" w:hAnsi="宋体"/>
          <w:sz w:val="21"/>
          <w:szCs w:val="21"/>
        </w:rPr>
        <w:t>援助中心、</w:t>
      </w:r>
      <w:r w:rsidR="00F71FD8">
        <w:rPr>
          <w:rFonts w:ascii="宋体" w:hAnsi="宋体" w:hint="eastAsia"/>
          <w:sz w:val="21"/>
          <w:szCs w:val="21"/>
        </w:rPr>
        <w:t>大型</w:t>
      </w:r>
      <w:r w:rsidRPr="00015C72">
        <w:rPr>
          <w:rFonts w:ascii="宋体" w:hAnsi="宋体"/>
          <w:sz w:val="21"/>
          <w:szCs w:val="21"/>
        </w:rPr>
        <w:t>企业</w:t>
      </w:r>
      <w:r w:rsidRPr="00015C72">
        <w:rPr>
          <w:rFonts w:ascii="宋体" w:hAnsi="宋体" w:hint="eastAsia"/>
          <w:sz w:val="21"/>
          <w:szCs w:val="21"/>
        </w:rPr>
        <w:t>等，</w:t>
      </w:r>
      <w:r w:rsidR="00081786" w:rsidRPr="00015C72">
        <w:rPr>
          <w:rFonts w:ascii="宋体" w:hAnsi="宋体" w:hint="eastAsia"/>
          <w:sz w:val="21"/>
          <w:szCs w:val="21"/>
        </w:rPr>
        <w:t>全方位</w:t>
      </w:r>
      <w:r w:rsidR="00081786" w:rsidRPr="00015C72">
        <w:rPr>
          <w:rFonts w:ascii="宋体" w:hAnsi="宋体"/>
          <w:sz w:val="21"/>
          <w:szCs w:val="21"/>
        </w:rPr>
        <w:t>覆盖</w:t>
      </w:r>
      <w:r w:rsidRPr="00015C72">
        <w:rPr>
          <w:rFonts w:ascii="宋体" w:hAnsi="宋体" w:hint="eastAsia"/>
          <w:sz w:val="21"/>
          <w:szCs w:val="21"/>
        </w:rPr>
        <w:t>法学就业</w:t>
      </w:r>
      <w:r w:rsidRPr="00015C72">
        <w:rPr>
          <w:rFonts w:ascii="宋体" w:hAnsi="宋体"/>
          <w:sz w:val="21"/>
          <w:szCs w:val="21"/>
        </w:rPr>
        <w:t>领域</w:t>
      </w:r>
      <w:r w:rsidR="00BC0172" w:rsidRPr="00015C72">
        <w:rPr>
          <w:rFonts w:ascii="宋体" w:hAnsi="宋体" w:hint="eastAsia"/>
          <w:sz w:val="21"/>
          <w:szCs w:val="21"/>
        </w:rPr>
        <w:t>。</w:t>
      </w:r>
    </w:p>
    <w:p w:rsidR="00E51C55" w:rsidRPr="00015C72" w:rsidRDefault="00B56C63" w:rsidP="00015C72">
      <w:pPr>
        <w:autoSpaceDE/>
        <w:autoSpaceDN/>
        <w:snapToGrid w:val="0"/>
        <w:spacing w:line="360" w:lineRule="auto"/>
        <w:ind w:firstLineChars="200" w:firstLine="422"/>
        <w:rPr>
          <w:rFonts w:ascii="宋体" w:hAnsi="宋体"/>
          <w:sz w:val="21"/>
          <w:szCs w:val="21"/>
        </w:rPr>
      </w:pPr>
      <w:r w:rsidRPr="005E5924">
        <w:rPr>
          <w:rFonts w:ascii="宋体" w:hAnsi="宋体" w:hint="eastAsia"/>
          <w:b/>
          <w:sz w:val="21"/>
          <w:szCs w:val="21"/>
        </w:rPr>
        <w:t>科研实力稳步上升</w:t>
      </w:r>
      <w:r w:rsidRPr="005E5924">
        <w:rPr>
          <w:rFonts w:ascii="宋体" w:hAnsi="宋体"/>
          <w:b/>
          <w:sz w:val="21"/>
          <w:szCs w:val="21"/>
        </w:rPr>
        <w:t>：</w:t>
      </w:r>
      <w:r>
        <w:rPr>
          <w:rFonts w:ascii="宋体" w:hAnsi="宋体" w:hint="eastAsia"/>
          <w:sz w:val="21"/>
          <w:szCs w:val="21"/>
        </w:rPr>
        <w:t>连续</w:t>
      </w:r>
      <w:r>
        <w:rPr>
          <w:rFonts w:ascii="宋体" w:hAnsi="宋体"/>
          <w:sz w:val="21"/>
          <w:szCs w:val="21"/>
        </w:rPr>
        <w:t>多年申获</w:t>
      </w:r>
      <w:r>
        <w:rPr>
          <w:rFonts w:ascii="宋体" w:hAnsi="宋体" w:hint="eastAsia"/>
          <w:sz w:val="21"/>
          <w:szCs w:val="21"/>
        </w:rPr>
        <w:t>国家</w:t>
      </w:r>
      <w:r w:rsidR="00B52F54">
        <w:rPr>
          <w:rFonts w:ascii="宋体" w:hAnsi="宋体" w:hint="eastAsia"/>
          <w:sz w:val="21"/>
          <w:szCs w:val="21"/>
        </w:rPr>
        <w:t>级</w:t>
      </w:r>
      <w:r w:rsidR="00B52F54">
        <w:rPr>
          <w:rFonts w:ascii="宋体" w:hAnsi="宋体"/>
          <w:sz w:val="21"/>
          <w:szCs w:val="21"/>
        </w:rPr>
        <w:t>、省部级</w:t>
      </w:r>
      <w:r>
        <w:rPr>
          <w:rFonts w:ascii="宋体" w:hAnsi="宋体" w:hint="eastAsia"/>
          <w:sz w:val="21"/>
          <w:szCs w:val="21"/>
        </w:rPr>
        <w:t>社科</w:t>
      </w:r>
      <w:r>
        <w:rPr>
          <w:rFonts w:ascii="宋体" w:hAnsi="宋体"/>
          <w:sz w:val="21"/>
          <w:szCs w:val="21"/>
        </w:rPr>
        <w:t>项目、在交通运输等领域持续发力，</w:t>
      </w:r>
      <w:r w:rsidR="00B52F54">
        <w:rPr>
          <w:rFonts w:ascii="宋体" w:hAnsi="宋体" w:hint="eastAsia"/>
          <w:sz w:val="21"/>
          <w:szCs w:val="21"/>
        </w:rPr>
        <w:t>多次</w:t>
      </w:r>
      <w:r w:rsidR="00B52F54">
        <w:rPr>
          <w:rFonts w:ascii="宋体" w:hAnsi="宋体"/>
          <w:sz w:val="21"/>
          <w:szCs w:val="21"/>
        </w:rPr>
        <w:t>申获国家</w:t>
      </w:r>
      <w:r w:rsidR="00B52F54">
        <w:rPr>
          <w:rFonts w:ascii="宋体" w:hAnsi="宋体" w:hint="eastAsia"/>
          <w:sz w:val="21"/>
          <w:szCs w:val="21"/>
        </w:rPr>
        <w:t>铁路局</w:t>
      </w:r>
      <w:r w:rsidR="00F71FD8">
        <w:rPr>
          <w:rFonts w:ascii="宋体" w:hAnsi="宋体"/>
          <w:sz w:val="21"/>
          <w:szCs w:val="21"/>
        </w:rPr>
        <w:t>、国铁集团</w:t>
      </w:r>
      <w:r w:rsidR="00F71FD8">
        <w:rPr>
          <w:rFonts w:ascii="宋体" w:hAnsi="宋体" w:hint="eastAsia"/>
          <w:sz w:val="21"/>
          <w:szCs w:val="21"/>
        </w:rPr>
        <w:t>重要</w:t>
      </w:r>
      <w:r w:rsidR="00B52F54">
        <w:rPr>
          <w:rFonts w:ascii="宋体" w:hAnsi="宋体"/>
          <w:sz w:val="21"/>
          <w:szCs w:val="21"/>
        </w:rPr>
        <w:t>立法项目。</w:t>
      </w:r>
    </w:p>
    <w:p w:rsidR="00AC64C9" w:rsidRDefault="006B1B24" w:rsidP="00015C72">
      <w:pPr>
        <w:autoSpaceDE/>
        <w:autoSpaceDN/>
        <w:snapToGrid w:val="0"/>
        <w:spacing w:line="360" w:lineRule="auto"/>
        <w:ind w:firstLineChars="200" w:firstLine="422"/>
        <w:jc w:val="both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依托</w:t>
      </w:r>
      <w:r w:rsidR="002C4358" w:rsidRPr="002C4358">
        <w:rPr>
          <w:rFonts w:ascii="宋体" w:hAnsi="宋体" w:hint="eastAsia"/>
          <w:b/>
          <w:sz w:val="21"/>
          <w:szCs w:val="21"/>
        </w:rPr>
        <w:t>行业优势</w:t>
      </w:r>
      <w:r>
        <w:rPr>
          <w:rFonts w:ascii="宋体" w:hAnsi="宋体" w:hint="eastAsia"/>
          <w:b/>
          <w:sz w:val="21"/>
          <w:szCs w:val="21"/>
        </w:rPr>
        <w:t>发展</w:t>
      </w:r>
      <w:r w:rsidR="00AC64C9" w:rsidRPr="002C4358">
        <w:rPr>
          <w:rFonts w:ascii="宋体" w:hAnsi="宋体"/>
          <w:b/>
          <w:sz w:val="21"/>
          <w:szCs w:val="21"/>
        </w:rPr>
        <w:t>：</w:t>
      </w:r>
      <w:r w:rsidR="002C4358">
        <w:rPr>
          <w:rFonts w:ascii="宋体" w:hAnsi="宋体" w:hint="eastAsia"/>
          <w:sz w:val="21"/>
          <w:szCs w:val="21"/>
        </w:rPr>
        <w:t>依托</w:t>
      </w:r>
      <w:r w:rsidR="002C4358">
        <w:rPr>
          <w:rFonts w:ascii="宋体" w:hAnsi="宋体"/>
          <w:sz w:val="21"/>
          <w:szCs w:val="21"/>
        </w:rPr>
        <w:t>学校</w:t>
      </w:r>
      <w:r w:rsidR="00F71FD8">
        <w:rPr>
          <w:rFonts w:ascii="宋体" w:hAnsi="宋体" w:hint="eastAsia"/>
          <w:sz w:val="21"/>
          <w:szCs w:val="21"/>
        </w:rPr>
        <w:t>在</w:t>
      </w:r>
      <w:r w:rsidR="002C4358">
        <w:rPr>
          <w:rFonts w:ascii="宋体" w:hAnsi="宋体"/>
          <w:sz w:val="21"/>
          <w:szCs w:val="21"/>
        </w:rPr>
        <w:t>交通</w:t>
      </w:r>
      <w:r w:rsidR="002C4358">
        <w:rPr>
          <w:rFonts w:ascii="宋体" w:hAnsi="宋体" w:hint="eastAsia"/>
          <w:sz w:val="21"/>
          <w:szCs w:val="21"/>
        </w:rPr>
        <w:t>运输</w:t>
      </w:r>
      <w:r w:rsidR="002C4358">
        <w:rPr>
          <w:rFonts w:ascii="宋体" w:hAnsi="宋体"/>
          <w:sz w:val="21"/>
          <w:szCs w:val="21"/>
        </w:rPr>
        <w:t>行业</w:t>
      </w:r>
      <w:r w:rsidR="00F71FD8">
        <w:rPr>
          <w:rFonts w:ascii="宋体" w:hAnsi="宋体" w:hint="eastAsia"/>
          <w:sz w:val="21"/>
          <w:szCs w:val="21"/>
        </w:rPr>
        <w:t>的影响</w:t>
      </w:r>
      <w:r w:rsidR="002C4358">
        <w:rPr>
          <w:rFonts w:ascii="宋体" w:hAnsi="宋体"/>
          <w:sz w:val="21"/>
          <w:szCs w:val="21"/>
        </w:rPr>
        <w:t>，</w:t>
      </w:r>
      <w:r w:rsidR="00AC64C9">
        <w:rPr>
          <w:rFonts w:ascii="宋体" w:hAnsi="宋体" w:hint="eastAsia"/>
          <w:sz w:val="21"/>
          <w:szCs w:val="21"/>
        </w:rPr>
        <w:t>紧密</w:t>
      </w:r>
      <w:r w:rsidR="00AC64C9">
        <w:rPr>
          <w:rFonts w:ascii="宋体" w:hAnsi="宋体"/>
          <w:sz w:val="21"/>
          <w:szCs w:val="21"/>
        </w:rPr>
        <w:t>契合“</w:t>
      </w:r>
      <w:r w:rsidR="00AC64C9">
        <w:rPr>
          <w:rFonts w:ascii="宋体" w:hAnsi="宋体" w:hint="eastAsia"/>
          <w:sz w:val="21"/>
          <w:szCs w:val="21"/>
        </w:rPr>
        <w:t>一带一路</w:t>
      </w:r>
      <w:r w:rsidR="00AC64C9">
        <w:rPr>
          <w:rFonts w:ascii="宋体" w:hAnsi="宋体"/>
          <w:sz w:val="21"/>
          <w:szCs w:val="21"/>
        </w:rPr>
        <w:t>”</w:t>
      </w:r>
      <w:r w:rsidR="00EA1A97">
        <w:rPr>
          <w:rFonts w:ascii="宋体" w:hAnsi="宋体"/>
          <w:sz w:val="21"/>
          <w:szCs w:val="21"/>
        </w:rPr>
        <w:t>“</w:t>
      </w:r>
      <w:r>
        <w:rPr>
          <w:rFonts w:ascii="宋体" w:hAnsi="宋体" w:hint="eastAsia"/>
          <w:sz w:val="21"/>
          <w:szCs w:val="21"/>
        </w:rPr>
        <w:t>高铁走出去</w:t>
      </w:r>
      <w:r>
        <w:rPr>
          <w:rFonts w:ascii="宋体" w:hAnsi="宋体"/>
          <w:sz w:val="21"/>
          <w:szCs w:val="21"/>
        </w:rPr>
        <w:t>”</w:t>
      </w:r>
      <w:r>
        <w:rPr>
          <w:rFonts w:ascii="宋体" w:hAnsi="宋体" w:hint="eastAsia"/>
          <w:sz w:val="21"/>
          <w:szCs w:val="21"/>
        </w:rPr>
        <w:t>战略</w:t>
      </w:r>
      <w:r>
        <w:rPr>
          <w:rFonts w:ascii="宋体" w:hAnsi="宋体"/>
          <w:sz w:val="21"/>
          <w:szCs w:val="21"/>
        </w:rPr>
        <w:t>、</w:t>
      </w:r>
      <w:r w:rsidR="008A6707">
        <w:rPr>
          <w:rFonts w:ascii="宋体" w:hAnsi="宋体" w:hint="eastAsia"/>
          <w:sz w:val="21"/>
          <w:szCs w:val="21"/>
        </w:rPr>
        <w:t>自动</w:t>
      </w:r>
      <w:r w:rsidR="00AC64C9">
        <w:rPr>
          <w:rFonts w:ascii="宋体" w:hAnsi="宋体"/>
          <w:sz w:val="21"/>
          <w:szCs w:val="21"/>
        </w:rPr>
        <w:t>驾驶热点</w:t>
      </w:r>
      <w:r>
        <w:rPr>
          <w:rFonts w:ascii="宋体" w:hAnsi="宋体" w:hint="eastAsia"/>
          <w:sz w:val="21"/>
          <w:szCs w:val="21"/>
        </w:rPr>
        <w:t>等</w:t>
      </w:r>
      <w:r w:rsidR="00AC64C9">
        <w:rPr>
          <w:rFonts w:ascii="宋体" w:hAnsi="宋体" w:hint="eastAsia"/>
          <w:sz w:val="21"/>
          <w:szCs w:val="21"/>
        </w:rPr>
        <w:t>拓展</w:t>
      </w:r>
      <w:r w:rsidR="00AC64C9">
        <w:rPr>
          <w:rFonts w:ascii="宋体" w:hAnsi="宋体"/>
          <w:sz w:val="21"/>
          <w:szCs w:val="21"/>
        </w:rPr>
        <w:t>学院发展领域，已在</w:t>
      </w:r>
      <w:r w:rsidR="00AC64C9">
        <w:rPr>
          <w:rFonts w:ascii="宋体" w:hAnsi="宋体" w:hint="eastAsia"/>
          <w:sz w:val="21"/>
          <w:szCs w:val="21"/>
        </w:rPr>
        <w:t>业内逐渐</w:t>
      </w:r>
      <w:r w:rsidR="00AC64C9">
        <w:rPr>
          <w:rFonts w:ascii="宋体" w:hAnsi="宋体"/>
          <w:sz w:val="21"/>
          <w:szCs w:val="21"/>
        </w:rPr>
        <w:t>形成优势。</w:t>
      </w:r>
    </w:p>
    <w:p w:rsidR="00190CE3" w:rsidRDefault="00190CE3" w:rsidP="00015C72">
      <w:pPr>
        <w:autoSpaceDE/>
        <w:autoSpaceDN/>
        <w:snapToGrid w:val="0"/>
        <w:spacing w:line="360" w:lineRule="auto"/>
        <w:ind w:firstLineChars="200" w:firstLine="422"/>
        <w:jc w:val="both"/>
        <w:rPr>
          <w:rFonts w:ascii="宋体" w:hAnsi="宋体"/>
          <w:sz w:val="21"/>
          <w:szCs w:val="21"/>
        </w:rPr>
      </w:pPr>
      <w:r w:rsidRPr="00190CE3">
        <w:rPr>
          <w:rFonts w:ascii="宋体" w:hAnsi="宋体" w:hint="eastAsia"/>
          <w:b/>
          <w:sz w:val="21"/>
          <w:szCs w:val="21"/>
        </w:rPr>
        <w:t>重视国际交流</w:t>
      </w:r>
      <w:r w:rsidRPr="00190CE3">
        <w:rPr>
          <w:rFonts w:ascii="宋体" w:hAnsi="宋体"/>
          <w:b/>
          <w:sz w:val="21"/>
          <w:szCs w:val="21"/>
        </w:rPr>
        <w:t>：</w:t>
      </w:r>
      <w:r>
        <w:rPr>
          <w:rFonts w:ascii="宋体" w:hAnsi="宋体" w:hint="eastAsia"/>
          <w:sz w:val="21"/>
          <w:szCs w:val="21"/>
        </w:rPr>
        <w:t>与</w:t>
      </w:r>
      <w:r>
        <w:rPr>
          <w:rFonts w:ascii="宋体" w:hAnsi="宋体"/>
          <w:sz w:val="21"/>
          <w:szCs w:val="21"/>
        </w:rPr>
        <w:t>境外</w:t>
      </w:r>
      <w:r w:rsidR="00B52F54">
        <w:rPr>
          <w:rFonts w:ascii="宋体" w:hAnsi="宋体" w:hint="eastAsia"/>
          <w:sz w:val="21"/>
          <w:szCs w:val="21"/>
        </w:rPr>
        <w:t>十余所</w:t>
      </w:r>
      <w:r w:rsidR="00705812">
        <w:rPr>
          <w:rFonts w:ascii="宋体" w:hAnsi="宋体"/>
          <w:sz w:val="21"/>
          <w:szCs w:val="21"/>
        </w:rPr>
        <w:t>高校建立合作交流</w:t>
      </w:r>
      <w:r w:rsidR="00705812">
        <w:rPr>
          <w:rFonts w:ascii="宋体" w:hAnsi="宋体" w:hint="eastAsia"/>
          <w:sz w:val="21"/>
          <w:szCs w:val="21"/>
        </w:rPr>
        <w:t>关系</w:t>
      </w:r>
      <w:r w:rsidR="00705812">
        <w:rPr>
          <w:rFonts w:ascii="宋体" w:hAnsi="宋体"/>
          <w:sz w:val="21"/>
          <w:szCs w:val="21"/>
        </w:rPr>
        <w:t>，重视与台湾地区</w:t>
      </w:r>
      <w:r w:rsidR="00705812">
        <w:rPr>
          <w:rFonts w:ascii="宋体" w:hAnsi="宋体" w:hint="eastAsia"/>
          <w:sz w:val="21"/>
          <w:szCs w:val="21"/>
        </w:rPr>
        <w:t>高校进行学生</w:t>
      </w:r>
      <w:r w:rsidR="00705812">
        <w:rPr>
          <w:rFonts w:ascii="宋体" w:hAnsi="宋体"/>
          <w:sz w:val="21"/>
          <w:szCs w:val="21"/>
        </w:rPr>
        <w:t>交换</w:t>
      </w:r>
      <w:r w:rsidR="00705812">
        <w:rPr>
          <w:rFonts w:ascii="宋体" w:hAnsi="宋体" w:hint="eastAsia"/>
          <w:sz w:val="21"/>
          <w:szCs w:val="21"/>
        </w:rPr>
        <w:t>交流</w:t>
      </w:r>
      <w:r w:rsidR="004B76FF">
        <w:rPr>
          <w:rFonts w:ascii="宋体" w:hAnsi="宋体"/>
          <w:sz w:val="21"/>
          <w:szCs w:val="21"/>
        </w:rPr>
        <w:t>，</w:t>
      </w:r>
      <w:r w:rsidR="0092106E">
        <w:rPr>
          <w:rFonts w:ascii="宋体" w:hAnsi="宋体" w:hint="eastAsia"/>
          <w:sz w:val="21"/>
          <w:szCs w:val="21"/>
        </w:rPr>
        <w:t>定期</w:t>
      </w:r>
      <w:r w:rsidR="0092106E">
        <w:rPr>
          <w:rFonts w:ascii="宋体" w:hAnsi="宋体"/>
          <w:sz w:val="21"/>
          <w:szCs w:val="21"/>
        </w:rPr>
        <w:t>邀请境外学者来校授课。</w:t>
      </w:r>
    </w:p>
    <w:p w:rsidR="00184AB6" w:rsidRPr="00333692" w:rsidRDefault="00184AB6" w:rsidP="00903A48">
      <w:pPr>
        <w:autoSpaceDE/>
        <w:autoSpaceDN/>
        <w:snapToGrid w:val="0"/>
        <w:spacing w:beforeLines="50" w:before="156" w:afterLines="50" w:after="156"/>
        <w:ind w:firstLine="437"/>
        <w:jc w:val="both"/>
        <w:rPr>
          <w:rFonts w:ascii="宋体" w:hAnsi="宋体"/>
          <w:b/>
          <w:sz w:val="21"/>
          <w:szCs w:val="21"/>
        </w:rPr>
      </w:pPr>
    </w:p>
    <w:p w:rsidR="0090110F" w:rsidRPr="00D85096" w:rsidRDefault="0090110F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  <w:b/>
        </w:rPr>
      </w:pPr>
      <w:r w:rsidRPr="00D85096">
        <w:rPr>
          <w:rFonts w:ascii="宋体" w:hAnsi="宋体"/>
          <w:b/>
        </w:rPr>
        <w:t>4</w:t>
      </w:r>
      <w:r w:rsidRPr="00D85096">
        <w:rPr>
          <w:rFonts w:ascii="宋体" w:hAnsi="宋体" w:hint="eastAsia"/>
          <w:b/>
        </w:rPr>
        <w:t>、师资力量</w:t>
      </w:r>
    </w:p>
    <w:p w:rsidR="006A3C7B" w:rsidRPr="00EE0A01" w:rsidRDefault="001C1F73" w:rsidP="00EA11CE">
      <w:pPr>
        <w:widowControl/>
        <w:autoSpaceDE/>
        <w:autoSpaceDN/>
        <w:snapToGrid w:val="0"/>
        <w:spacing w:line="360" w:lineRule="auto"/>
        <w:ind w:left="420"/>
        <w:jc w:val="both"/>
        <w:rPr>
          <w:rFonts w:ascii="宋体" w:hAnsi="宋体" w:cs="宋体"/>
          <w:b/>
          <w:bCs/>
          <w:sz w:val="21"/>
          <w:szCs w:val="21"/>
        </w:rPr>
      </w:pPr>
      <w:r w:rsidRPr="00D85096">
        <w:rPr>
          <w:rFonts w:ascii="宋体" w:hAnsi="宋体" w:cs="宋体" w:hint="eastAsia"/>
          <w:b/>
          <w:bCs/>
          <w:sz w:val="21"/>
          <w:szCs w:val="21"/>
        </w:rPr>
        <w:t>荣誉</w:t>
      </w:r>
      <w:r w:rsidRPr="00D85096">
        <w:rPr>
          <w:rFonts w:ascii="宋体" w:hAnsi="宋体" w:cs="宋体"/>
          <w:b/>
          <w:bCs/>
          <w:sz w:val="21"/>
          <w:szCs w:val="21"/>
        </w:rPr>
        <w:t>教师</w:t>
      </w:r>
      <w:r w:rsidR="006A3C7B" w:rsidRPr="00D85096">
        <w:rPr>
          <w:rFonts w:ascii="宋体" w:hAnsi="宋体" w:cs="宋体" w:hint="eastAsia"/>
          <w:b/>
          <w:bCs/>
          <w:sz w:val="21"/>
          <w:szCs w:val="21"/>
        </w:rPr>
        <w:t>：</w:t>
      </w:r>
    </w:p>
    <w:p w:rsidR="006A3C7B" w:rsidRPr="00684027" w:rsidRDefault="006A3C7B" w:rsidP="00EA11CE">
      <w:pPr>
        <w:widowControl/>
        <w:autoSpaceDE/>
        <w:autoSpaceDN/>
        <w:snapToGrid w:val="0"/>
        <w:spacing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684027">
        <w:rPr>
          <w:rFonts w:ascii="宋体" w:hAnsi="宋体" w:hint="eastAsia"/>
          <w:sz w:val="21"/>
          <w:szCs w:val="21"/>
        </w:rPr>
        <w:t>“北京市优秀青年骨干教师”1人（南玉霞教授）</w:t>
      </w:r>
    </w:p>
    <w:p w:rsidR="006A3C7B" w:rsidRPr="00684027" w:rsidRDefault="006A3C7B" w:rsidP="00EA11CE">
      <w:pPr>
        <w:widowControl/>
        <w:autoSpaceDE/>
        <w:autoSpaceDN/>
        <w:snapToGrid w:val="0"/>
        <w:spacing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684027">
        <w:rPr>
          <w:rFonts w:ascii="宋体" w:hAnsi="宋体" w:hint="eastAsia"/>
          <w:sz w:val="21"/>
          <w:szCs w:val="21"/>
        </w:rPr>
        <w:t>“北京市师德先进个人”1人（南玉霞教授）</w:t>
      </w:r>
    </w:p>
    <w:p w:rsidR="001C1F73" w:rsidRPr="00684027" w:rsidRDefault="001C1F73" w:rsidP="00EA11CE">
      <w:pPr>
        <w:widowControl/>
        <w:autoSpaceDE/>
        <w:autoSpaceDN/>
        <w:snapToGrid w:val="0"/>
        <w:spacing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684027">
        <w:rPr>
          <w:rFonts w:ascii="宋体" w:hAnsi="宋体" w:hint="eastAsia"/>
          <w:sz w:val="21"/>
          <w:szCs w:val="21"/>
        </w:rPr>
        <w:t>“北京市</w:t>
      </w:r>
      <w:r w:rsidRPr="00684027">
        <w:rPr>
          <w:rFonts w:ascii="宋体" w:hAnsi="宋体"/>
          <w:sz w:val="21"/>
          <w:szCs w:val="21"/>
        </w:rPr>
        <w:t>师德榜样（</w:t>
      </w:r>
      <w:r w:rsidRPr="00684027">
        <w:rPr>
          <w:rFonts w:ascii="宋体" w:hAnsi="宋体" w:hint="eastAsia"/>
          <w:sz w:val="21"/>
          <w:szCs w:val="21"/>
        </w:rPr>
        <w:t>先锋</w:t>
      </w:r>
      <w:r w:rsidRPr="00684027">
        <w:rPr>
          <w:rFonts w:ascii="宋体" w:hAnsi="宋体"/>
          <w:sz w:val="21"/>
          <w:szCs w:val="21"/>
        </w:rPr>
        <w:t>）</w:t>
      </w:r>
      <w:r w:rsidRPr="00684027">
        <w:rPr>
          <w:rFonts w:ascii="宋体" w:hAnsi="宋体" w:hint="eastAsia"/>
          <w:sz w:val="21"/>
          <w:szCs w:val="21"/>
        </w:rPr>
        <w:t>”1人</w:t>
      </w:r>
      <w:r w:rsidRPr="00684027">
        <w:rPr>
          <w:rFonts w:ascii="宋体" w:hAnsi="宋体"/>
          <w:sz w:val="21"/>
          <w:szCs w:val="21"/>
        </w:rPr>
        <w:t>（</w:t>
      </w:r>
      <w:r w:rsidRPr="00684027">
        <w:rPr>
          <w:rFonts w:ascii="宋体" w:hAnsi="宋体" w:hint="eastAsia"/>
          <w:sz w:val="21"/>
          <w:szCs w:val="21"/>
        </w:rPr>
        <w:t>王世海</w:t>
      </w:r>
      <w:r w:rsidRPr="00684027">
        <w:rPr>
          <w:rFonts w:ascii="宋体" w:hAnsi="宋体"/>
          <w:sz w:val="21"/>
          <w:szCs w:val="21"/>
        </w:rPr>
        <w:t>副教授）</w:t>
      </w:r>
    </w:p>
    <w:p w:rsidR="00FA3FE8" w:rsidRPr="00684027" w:rsidRDefault="006A3C7B" w:rsidP="00EA11CE">
      <w:pPr>
        <w:widowControl/>
        <w:autoSpaceDE/>
        <w:autoSpaceDN/>
        <w:snapToGrid w:val="0"/>
        <w:spacing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684027">
        <w:rPr>
          <w:rFonts w:ascii="宋体" w:hAnsi="宋体" w:hint="eastAsia"/>
          <w:sz w:val="21"/>
          <w:szCs w:val="21"/>
        </w:rPr>
        <w:lastRenderedPageBreak/>
        <w:t>“詹天佑铁道科学技术奖专项奖”</w:t>
      </w:r>
      <w:r w:rsidR="00BC53B4" w:rsidRPr="00684027">
        <w:rPr>
          <w:rFonts w:ascii="宋体" w:hAnsi="宋体"/>
          <w:sz w:val="21"/>
          <w:szCs w:val="21"/>
        </w:rPr>
        <w:t>4</w:t>
      </w:r>
      <w:r w:rsidRPr="00684027">
        <w:rPr>
          <w:rFonts w:ascii="宋体" w:hAnsi="宋体" w:hint="eastAsia"/>
          <w:sz w:val="21"/>
          <w:szCs w:val="21"/>
        </w:rPr>
        <w:t>人（南玉霞教授、毕颖教授、张长青教授</w:t>
      </w:r>
      <w:r w:rsidR="00BC53B4" w:rsidRPr="00684027">
        <w:rPr>
          <w:rFonts w:ascii="宋体" w:hAnsi="宋体" w:hint="eastAsia"/>
          <w:sz w:val="21"/>
          <w:szCs w:val="21"/>
        </w:rPr>
        <w:t>、</w:t>
      </w:r>
      <w:r w:rsidR="00BC53B4" w:rsidRPr="00684027">
        <w:rPr>
          <w:rFonts w:ascii="宋体" w:hAnsi="宋体"/>
          <w:sz w:val="21"/>
          <w:szCs w:val="21"/>
        </w:rPr>
        <w:t>陶杨教授</w:t>
      </w:r>
      <w:r w:rsidRPr="00684027">
        <w:rPr>
          <w:rFonts w:ascii="宋体" w:hAnsi="宋体" w:hint="eastAsia"/>
          <w:sz w:val="21"/>
          <w:szCs w:val="21"/>
        </w:rPr>
        <w:t>）</w:t>
      </w:r>
    </w:p>
    <w:p w:rsidR="007F690B" w:rsidRPr="00684027" w:rsidRDefault="007F690B" w:rsidP="00EA11CE">
      <w:pPr>
        <w:widowControl/>
        <w:autoSpaceDE/>
        <w:autoSpaceDN/>
        <w:snapToGrid w:val="0"/>
        <w:spacing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684027">
        <w:rPr>
          <w:rFonts w:ascii="宋体" w:hAnsi="宋体" w:hint="eastAsia"/>
          <w:sz w:val="21"/>
          <w:szCs w:val="21"/>
        </w:rPr>
        <w:t>“教学名师”2人（高晓莹教授、吴文</w:t>
      </w:r>
      <w:proofErr w:type="gramStart"/>
      <w:r w:rsidRPr="00684027">
        <w:rPr>
          <w:rFonts w:ascii="宋体" w:hAnsi="宋体" w:hint="eastAsia"/>
          <w:sz w:val="21"/>
          <w:szCs w:val="21"/>
        </w:rPr>
        <w:t>嫔</w:t>
      </w:r>
      <w:proofErr w:type="gramEnd"/>
      <w:r w:rsidRPr="00684027">
        <w:rPr>
          <w:rFonts w:ascii="宋体" w:hAnsi="宋体" w:hint="eastAsia"/>
          <w:sz w:val="21"/>
          <w:szCs w:val="21"/>
        </w:rPr>
        <w:t>教授）</w:t>
      </w:r>
    </w:p>
    <w:p w:rsidR="006709EB" w:rsidRDefault="006709EB" w:rsidP="00EA11CE">
      <w:pPr>
        <w:widowControl/>
        <w:autoSpaceDE/>
        <w:autoSpaceDN/>
        <w:snapToGrid w:val="0"/>
        <w:spacing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684027">
        <w:rPr>
          <w:rFonts w:ascii="宋体" w:hAnsi="宋体" w:hint="eastAsia"/>
          <w:sz w:val="21"/>
          <w:szCs w:val="21"/>
        </w:rPr>
        <w:t>“北</w:t>
      </w:r>
      <w:r w:rsidRPr="00684027">
        <w:rPr>
          <w:rFonts w:ascii="宋体" w:hAnsi="宋体"/>
          <w:sz w:val="21"/>
          <w:szCs w:val="21"/>
        </w:rPr>
        <w:t>京市</w:t>
      </w:r>
      <w:r w:rsidRPr="00684027">
        <w:rPr>
          <w:rFonts w:ascii="宋体" w:hAnsi="宋体" w:hint="eastAsia"/>
          <w:sz w:val="21"/>
          <w:szCs w:val="21"/>
        </w:rPr>
        <w:t>百</w:t>
      </w:r>
      <w:r w:rsidRPr="00684027">
        <w:rPr>
          <w:rFonts w:ascii="宋体" w:hAnsi="宋体"/>
          <w:sz w:val="21"/>
          <w:szCs w:val="21"/>
        </w:rPr>
        <w:t>名法学</w:t>
      </w:r>
      <w:r w:rsidR="007D4F99" w:rsidRPr="00684027">
        <w:rPr>
          <w:rFonts w:ascii="宋体" w:hAnsi="宋体" w:hint="eastAsia"/>
          <w:sz w:val="21"/>
          <w:szCs w:val="21"/>
        </w:rPr>
        <w:t>青</w:t>
      </w:r>
      <w:r w:rsidR="007D4F99" w:rsidRPr="00684027">
        <w:rPr>
          <w:rFonts w:ascii="宋体" w:hAnsi="宋体"/>
          <w:sz w:val="21"/>
          <w:szCs w:val="21"/>
        </w:rPr>
        <w:t>年</w:t>
      </w:r>
      <w:r w:rsidRPr="00684027">
        <w:rPr>
          <w:rFonts w:ascii="宋体" w:hAnsi="宋体"/>
          <w:sz w:val="21"/>
          <w:szCs w:val="21"/>
        </w:rPr>
        <w:t>英才”</w:t>
      </w:r>
      <w:r w:rsidR="00C81AC1">
        <w:rPr>
          <w:rFonts w:ascii="宋体" w:hAnsi="宋体"/>
          <w:sz w:val="21"/>
          <w:szCs w:val="21"/>
        </w:rPr>
        <w:t>4</w:t>
      </w:r>
      <w:r w:rsidR="007D4F99" w:rsidRPr="00684027">
        <w:rPr>
          <w:rFonts w:ascii="宋体" w:hAnsi="宋体" w:hint="eastAsia"/>
          <w:sz w:val="21"/>
          <w:szCs w:val="21"/>
        </w:rPr>
        <w:t>人</w:t>
      </w:r>
      <w:r w:rsidRPr="00684027">
        <w:rPr>
          <w:rFonts w:ascii="宋体" w:hAnsi="宋体" w:hint="eastAsia"/>
          <w:sz w:val="21"/>
          <w:szCs w:val="21"/>
        </w:rPr>
        <w:t>（陶</w:t>
      </w:r>
      <w:r w:rsidRPr="00684027">
        <w:rPr>
          <w:rFonts w:ascii="宋体" w:hAnsi="宋体"/>
          <w:sz w:val="21"/>
          <w:szCs w:val="21"/>
        </w:rPr>
        <w:t>杨教授、李巍涛教授、</w:t>
      </w:r>
      <w:r w:rsidRPr="00684027">
        <w:rPr>
          <w:rFonts w:ascii="宋体" w:hAnsi="宋体" w:hint="eastAsia"/>
          <w:sz w:val="21"/>
          <w:szCs w:val="21"/>
        </w:rPr>
        <w:t>蔡</w:t>
      </w:r>
      <w:r w:rsidRPr="00684027">
        <w:rPr>
          <w:rFonts w:ascii="宋体" w:hAnsi="宋体"/>
          <w:sz w:val="21"/>
          <w:szCs w:val="21"/>
        </w:rPr>
        <w:t>曦蕾副教授、郑飞</w:t>
      </w:r>
      <w:r w:rsidR="005B42C6" w:rsidRPr="00684027">
        <w:rPr>
          <w:rFonts w:ascii="宋体" w:hAnsi="宋体" w:hint="eastAsia"/>
          <w:sz w:val="21"/>
          <w:szCs w:val="21"/>
        </w:rPr>
        <w:t>副教授</w:t>
      </w:r>
      <w:r w:rsidRPr="00684027">
        <w:rPr>
          <w:rFonts w:ascii="宋体" w:hAnsi="宋体"/>
          <w:sz w:val="21"/>
          <w:szCs w:val="21"/>
        </w:rPr>
        <w:t>）</w:t>
      </w:r>
    </w:p>
    <w:p w:rsidR="0090110F" w:rsidRPr="00EE0A01" w:rsidRDefault="006A3C7B" w:rsidP="00903A48">
      <w:pPr>
        <w:widowControl/>
        <w:autoSpaceDE/>
        <w:autoSpaceDN/>
        <w:snapToGrid w:val="0"/>
        <w:spacing w:beforeLines="50" w:before="156"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EE0A01">
        <w:rPr>
          <w:rFonts w:ascii="宋体" w:hAnsi="宋体" w:cs="宋体" w:hint="eastAsia"/>
          <w:b/>
          <w:bCs/>
          <w:sz w:val="21"/>
          <w:szCs w:val="21"/>
        </w:rPr>
        <w:t>教师职称：</w:t>
      </w:r>
    </w:p>
    <w:p w:rsidR="00A84AE1" w:rsidRPr="00EE0A01" w:rsidRDefault="00A84AE1" w:rsidP="00EA11CE">
      <w:pPr>
        <w:widowControl/>
        <w:autoSpaceDE/>
        <w:autoSpaceDN/>
        <w:snapToGrid w:val="0"/>
        <w:spacing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EE0A01">
        <w:rPr>
          <w:rFonts w:ascii="宋体" w:hAnsi="宋体" w:hint="eastAsia"/>
          <w:sz w:val="21"/>
          <w:szCs w:val="21"/>
        </w:rPr>
        <w:t>教授</w:t>
      </w:r>
      <w:r w:rsidR="00BC4A1F">
        <w:rPr>
          <w:rFonts w:ascii="宋体" w:hAnsi="宋体"/>
          <w:sz w:val="21"/>
          <w:szCs w:val="21"/>
        </w:rPr>
        <w:t>9</w:t>
      </w:r>
      <w:r w:rsidRPr="00EE0A01">
        <w:rPr>
          <w:rFonts w:ascii="宋体" w:hAnsi="宋体" w:hint="eastAsia"/>
          <w:sz w:val="21"/>
          <w:szCs w:val="21"/>
        </w:rPr>
        <w:t>人，副教授1</w:t>
      </w:r>
      <w:r w:rsidR="00BC4A1F">
        <w:rPr>
          <w:rFonts w:ascii="宋体" w:hAnsi="宋体"/>
          <w:sz w:val="21"/>
          <w:szCs w:val="21"/>
        </w:rPr>
        <w:t>4</w:t>
      </w:r>
      <w:r w:rsidRPr="00EE0A01">
        <w:rPr>
          <w:rFonts w:ascii="宋体" w:hAnsi="宋体" w:hint="eastAsia"/>
          <w:sz w:val="21"/>
          <w:szCs w:val="21"/>
        </w:rPr>
        <w:t>人</w:t>
      </w:r>
    </w:p>
    <w:p w:rsidR="00A84AE1" w:rsidRPr="00EE0A01" w:rsidRDefault="00A84AE1" w:rsidP="00EA11CE">
      <w:pPr>
        <w:widowControl/>
        <w:autoSpaceDE/>
        <w:autoSpaceDN/>
        <w:snapToGrid w:val="0"/>
        <w:spacing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EE0A01">
        <w:rPr>
          <w:rFonts w:ascii="宋体" w:hAnsi="宋体" w:hint="eastAsia"/>
          <w:sz w:val="21"/>
          <w:szCs w:val="21"/>
        </w:rPr>
        <w:t>博士生导师</w:t>
      </w:r>
      <w:r w:rsidR="009B2340">
        <w:rPr>
          <w:rFonts w:ascii="宋体" w:hAnsi="宋体" w:hint="eastAsia"/>
          <w:sz w:val="21"/>
          <w:szCs w:val="21"/>
        </w:rPr>
        <w:t>5</w:t>
      </w:r>
      <w:r w:rsidRPr="00EE0A01">
        <w:rPr>
          <w:rFonts w:ascii="宋体" w:hAnsi="宋体" w:hint="eastAsia"/>
          <w:sz w:val="21"/>
          <w:szCs w:val="21"/>
        </w:rPr>
        <w:t>人，硕士生导师</w:t>
      </w:r>
      <w:r w:rsidR="00BC4A1F">
        <w:rPr>
          <w:rFonts w:ascii="宋体" w:hAnsi="宋体"/>
          <w:sz w:val="21"/>
          <w:szCs w:val="21"/>
        </w:rPr>
        <w:t>25</w:t>
      </w:r>
      <w:r w:rsidRPr="00EE0A01">
        <w:rPr>
          <w:rFonts w:ascii="宋体" w:hAnsi="宋体" w:hint="eastAsia"/>
          <w:sz w:val="21"/>
          <w:szCs w:val="21"/>
        </w:rPr>
        <w:t>人</w:t>
      </w:r>
    </w:p>
    <w:p w:rsidR="006A3C7B" w:rsidRPr="00EE0A01" w:rsidRDefault="00A84AE1" w:rsidP="00EA11CE">
      <w:pPr>
        <w:autoSpaceDE/>
        <w:autoSpaceDN/>
        <w:snapToGrid w:val="0"/>
        <w:spacing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EE0A01">
        <w:rPr>
          <w:rFonts w:ascii="宋体" w:hAnsi="宋体" w:hint="eastAsia"/>
          <w:sz w:val="21"/>
          <w:szCs w:val="21"/>
        </w:rPr>
        <w:t>具有博士学位的教师</w:t>
      </w:r>
      <w:r w:rsidR="009C2A8B">
        <w:rPr>
          <w:rFonts w:ascii="宋体" w:hAnsi="宋体"/>
          <w:sz w:val="21"/>
          <w:szCs w:val="21"/>
        </w:rPr>
        <w:t>34</w:t>
      </w:r>
      <w:r w:rsidRPr="00EE0A01">
        <w:rPr>
          <w:rFonts w:ascii="宋体" w:hAnsi="宋体" w:hint="eastAsia"/>
          <w:sz w:val="21"/>
          <w:szCs w:val="21"/>
        </w:rPr>
        <w:t>人</w:t>
      </w:r>
      <w:r w:rsidR="002C4358">
        <w:rPr>
          <w:rFonts w:ascii="宋体" w:hAnsi="宋体" w:hint="eastAsia"/>
          <w:sz w:val="21"/>
          <w:szCs w:val="21"/>
        </w:rPr>
        <w:t>，</w:t>
      </w:r>
      <w:r w:rsidR="002C4358">
        <w:rPr>
          <w:rFonts w:ascii="宋体" w:hAnsi="宋体"/>
          <w:sz w:val="21"/>
          <w:szCs w:val="21"/>
        </w:rPr>
        <w:t>占比</w:t>
      </w:r>
      <w:r w:rsidR="00BC4A1F">
        <w:rPr>
          <w:rFonts w:ascii="宋体" w:hAnsi="宋体"/>
          <w:sz w:val="21"/>
          <w:szCs w:val="21"/>
        </w:rPr>
        <w:t>85</w:t>
      </w:r>
      <w:r w:rsidR="002C4358">
        <w:rPr>
          <w:rFonts w:ascii="宋体" w:hAnsi="宋体"/>
          <w:sz w:val="21"/>
          <w:szCs w:val="21"/>
        </w:rPr>
        <w:t>%</w:t>
      </w:r>
    </w:p>
    <w:p w:rsidR="000A659F" w:rsidRDefault="000A659F" w:rsidP="00BE284B">
      <w:pPr>
        <w:snapToGrid w:val="0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:rsidR="00BA6C97" w:rsidRPr="001B2943" w:rsidRDefault="00BA6C97" w:rsidP="00EA11CE">
      <w:pPr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</w:rPr>
      </w:pPr>
    </w:p>
    <w:p w:rsidR="0090110F" w:rsidRPr="006603D1" w:rsidRDefault="001B2059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  <w:b/>
        </w:rPr>
      </w:pPr>
      <w:r>
        <w:rPr>
          <w:rFonts w:ascii="宋体" w:hAnsi="宋体"/>
          <w:b/>
        </w:rPr>
        <w:t>5</w:t>
      </w:r>
      <w:r w:rsidR="0090110F">
        <w:rPr>
          <w:rFonts w:ascii="宋体" w:hAnsi="宋体" w:hint="eastAsia"/>
          <w:b/>
        </w:rPr>
        <w:t>、</w:t>
      </w:r>
      <w:r w:rsidR="0090110F" w:rsidRPr="006603D1">
        <w:rPr>
          <w:rFonts w:ascii="宋体" w:hAnsi="宋体" w:hint="eastAsia"/>
          <w:b/>
        </w:rPr>
        <w:t>国际交流</w:t>
      </w:r>
    </w:p>
    <w:p w:rsidR="00684027" w:rsidRDefault="00350E69" w:rsidP="00684027">
      <w:pPr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目前，法学</w:t>
      </w:r>
      <w:r w:rsidR="00D43EE5" w:rsidRPr="00D43EE5">
        <w:rPr>
          <w:rFonts w:ascii="宋体" w:hAnsi="宋体" w:hint="eastAsia"/>
          <w:sz w:val="21"/>
          <w:szCs w:val="21"/>
        </w:rPr>
        <w:t>院已与美国</w:t>
      </w:r>
      <w:r w:rsidR="004A5A86">
        <w:rPr>
          <w:rFonts w:ascii="宋体" w:hAnsi="宋体" w:hint="eastAsia"/>
          <w:sz w:val="21"/>
          <w:szCs w:val="21"/>
        </w:rPr>
        <w:t>威</w:t>
      </w:r>
      <w:r w:rsidR="00666C79">
        <w:rPr>
          <w:rFonts w:ascii="宋体" w:hAnsi="宋体"/>
          <w:sz w:val="21"/>
          <w:szCs w:val="21"/>
        </w:rPr>
        <w:t>斯康星</w:t>
      </w:r>
      <w:r w:rsidR="004A5A86">
        <w:rPr>
          <w:rFonts w:ascii="宋体" w:hAnsi="宋体"/>
          <w:sz w:val="21"/>
          <w:szCs w:val="21"/>
        </w:rPr>
        <w:t>大学</w:t>
      </w:r>
      <w:r w:rsidR="004A5A86">
        <w:rPr>
          <w:rFonts w:ascii="宋体" w:hAnsi="宋体" w:hint="eastAsia"/>
          <w:sz w:val="21"/>
          <w:szCs w:val="21"/>
        </w:rPr>
        <w:t>麦迪逊</w:t>
      </w:r>
      <w:r w:rsidR="004A5A86">
        <w:rPr>
          <w:rFonts w:ascii="宋体" w:hAnsi="宋体"/>
          <w:sz w:val="21"/>
          <w:szCs w:val="21"/>
        </w:rPr>
        <w:t>分</w:t>
      </w:r>
      <w:r w:rsidR="004A5A86">
        <w:rPr>
          <w:rFonts w:ascii="宋体" w:hAnsi="宋体" w:hint="eastAsia"/>
          <w:sz w:val="21"/>
          <w:szCs w:val="21"/>
        </w:rPr>
        <w:t>校</w:t>
      </w:r>
      <w:r w:rsidR="004A5A86">
        <w:rPr>
          <w:rFonts w:ascii="宋体" w:hAnsi="宋体"/>
          <w:sz w:val="21"/>
          <w:szCs w:val="21"/>
        </w:rPr>
        <w:t>、加州大学</w:t>
      </w:r>
      <w:r w:rsidR="004A5A86">
        <w:rPr>
          <w:rFonts w:ascii="宋体" w:hAnsi="宋体" w:hint="eastAsia"/>
          <w:sz w:val="21"/>
          <w:szCs w:val="21"/>
        </w:rPr>
        <w:t>欧</w:t>
      </w:r>
      <w:r w:rsidR="004A5A86">
        <w:rPr>
          <w:rFonts w:ascii="宋体" w:hAnsi="宋体"/>
          <w:sz w:val="21"/>
          <w:szCs w:val="21"/>
        </w:rPr>
        <w:t>文分</w:t>
      </w:r>
      <w:r w:rsidR="004A5A86">
        <w:rPr>
          <w:rFonts w:ascii="宋体" w:hAnsi="宋体" w:hint="eastAsia"/>
          <w:sz w:val="21"/>
          <w:szCs w:val="21"/>
        </w:rPr>
        <w:t>校</w:t>
      </w:r>
      <w:r w:rsidR="004A5A86">
        <w:rPr>
          <w:rFonts w:ascii="宋体" w:hAnsi="宋体"/>
          <w:sz w:val="21"/>
          <w:szCs w:val="21"/>
        </w:rPr>
        <w:t>、</w:t>
      </w:r>
      <w:r w:rsidR="00D43EE5" w:rsidRPr="00D43EE5">
        <w:rPr>
          <w:rFonts w:ascii="宋体" w:hAnsi="宋体" w:hint="eastAsia"/>
          <w:sz w:val="21"/>
          <w:szCs w:val="21"/>
        </w:rPr>
        <w:t>俄亥俄州立大学、美国威廉玛丽学院、</w:t>
      </w:r>
      <w:r w:rsidR="00666C79" w:rsidRPr="00666C79">
        <w:rPr>
          <w:rFonts w:ascii="宋体" w:hAnsi="宋体" w:hint="eastAsia"/>
          <w:sz w:val="21"/>
          <w:szCs w:val="21"/>
        </w:rPr>
        <w:t>圣约翰大学、</w:t>
      </w:r>
      <w:proofErr w:type="gramStart"/>
      <w:r w:rsidR="00666C79" w:rsidRPr="00666C79">
        <w:rPr>
          <w:rFonts w:ascii="宋体" w:hAnsi="宋体" w:hint="eastAsia"/>
          <w:sz w:val="21"/>
          <w:szCs w:val="21"/>
        </w:rPr>
        <w:t>杜肯大学</w:t>
      </w:r>
      <w:proofErr w:type="gramEnd"/>
      <w:r w:rsidR="00666C79">
        <w:rPr>
          <w:rFonts w:ascii="宋体" w:hAnsi="宋体" w:hint="eastAsia"/>
          <w:sz w:val="21"/>
          <w:szCs w:val="21"/>
        </w:rPr>
        <w:t>、</w:t>
      </w:r>
      <w:r w:rsidR="00D43EE5" w:rsidRPr="00D43EE5">
        <w:rPr>
          <w:rFonts w:ascii="宋体" w:hAnsi="宋体" w:hint="eastAsia"/>
          <w:sz w:val="21"/>
          <w:szCs w:val="21"/>
        </w:rPr>
        <w:t>英国兰卡斯特大学、台湾东吴大学、台湾新竹交通大学等学校建立了</w:t>
      </w:r>
      <w:r w:rsidR="00CB58CA">
        <w:rPr>
          <w:rFonts w:ascii="宋体" w:hAnsi="宋体" w:hint="eastAsia"/>
          <w:sz w:val="21"/>
          <w:szCs w:val="21"/>
        </w:rPr>
        <w:t>良好的合作关系。</w:t>
      </w:r>
      <w:r w:rsidR="00795A0C" w:rsidRPr="00D43EE5">
        <w:rPr>
          <w:rFonts w:ascii="宋体" w:hAnsi="宋体" w:hint="eastAsia"/>
          <w:sz w:val="21"/>
          <w:szCs w:val="21"/>
        </w:rPr>
        <w:t>至今，已有百余人成功</w:t>
      </w:r>
      <w:r>
        <w:rPr>
          <w:rFonts w:ascii="宋体" w:hAnsi="宋体" w:hint="eastAsia"/>
          <w:sz w:val="21"/>
          <w:szCs w:val="21"/>
        </w:rPr>
        <w:t>申获赴美国、英国、加拿大、澳大利亚、法国、德国、意大利等国</w:t>
      </w:r>
      <w:r w:rsidR="00795A0C" w:rsidRPr="00D43EE5">
        <w:rPr>
          <w:rFonts w:ascii="宋体" w:hAnsi="宋体" w:hint="eastAsia"/>
          <w:sz w:val="21"/>
          <w:szCs w:val="21"/>
        </w:rPr>
        <w:t>知名大学</w:t>
      </w:r>
      <w:r>
        <w:rPr>
          <w:rFonts w:ascii="宋体" w:hAnsi="宋体" w:hint="eastAsia"/>
          <w:sz w:val="21"/>
          <w:szCs w:val="21"/>
        </w:rPr>
        <w:t>攻读硕士博士学位的机会</w:t>
      </w:r>
      <w:r w:rsidR="00795A0C" w:rsidRPr="00D43EE5">
        <w:rPr>
          <w:rFonts w:ascii="宋体" w:hAnsi="宋体" w:hint="eastAsia"/>
          <w:sz w:val="21"/>
          <w:szCs w:val="21"/>
        </w:rPr>
        <w:t>。</w:t>
      </w:r>
    </w:p>
    <w:p w:rsidR="0090110F" w:rsidRDefault="00AC20BF" w:rsidP="00684027">
      <w:pPr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此外</w:t>
      </w:r>
      <w:r w:rsidR="00795A0C">
        <w:rPr>
          <w:rFonts w:ascii="宋体" w:hAnsi="宋体"/>
          <w:sz w:val="21"/>
          <w:szCs w:val="21"/>
        </w:rPr>
        <w:t>，</w:t>
      </w:r>
      <w:r w:rsidR="00350E69">
        <w:rPr>
          <w:rFonts w:ascii="宋体" w:hAnsi="宋体" w:hint="eastAsia"/>
          <w:sz w:val="21"/>
          <w:szCs w:val="21"/>
        </w:rPr>
        <w:t>法</w:t>
      </w:r>
      <w:r w:rsidR="00795A0C">
        <w:rPr>
          <w:rFonts w:ascii="宋体" w:hAnsi="宋体" w:hint="eastAsia"/>
          <w:sz w:val="21"/>
          <w:szCs w:val="21"/>
        </w:rPr>
        <w:t>学院积极</w:t>
      </w:r>
      <w:r w:rsidR="00795A0C">
        <w:rPr>
          <w:rFonts w:ascii="宋体" w:hAnsi="宋体"/>
          <w:sz w:val="21"/>
          <w:szCs w:val="21"/>
        </w:rPr>
        <w:t>组织学生参加</w:t>
      </w:r>
      <w:r w:rsidR="004A328A">
        <w:rPr>
          <w:rFonts w:ascii="宋体" w:hAnsi="宋体" w:hint="eastAsia"/>
          <w:sz w:val="21"/>
          <w:szCs w:val="21"/>
        </w:rPr>
        <w:t>国际商事</w:t>
      </w:r>
      <w:r w:rsidR="004A328A">
        <w:rPr>
          <w:rFonts w:ascii="宋体" w:hAnsi="宋体"/>
          <w:sz w:val="21"/>
          <w:szCs w:val="21"/>
        </w:rPr>
        <w:t>模拟仲裁庭辩论赛</w:t>
      </w:r>
      <w:r w:rsidR="004A328A">
        <w:rPr>
          <w:rFonts w:ascii="宋体" w:hAnsi="宋体" w:hint="eastAsia"/>
          <w:sz w:val="21"/>
          <w:szCs w:val="21"/>
        </w:rPr>
        <w:t>等</w:t>
      </w:r>
      <w:r w:rsidR="004A328A">
        <w:rPr>
          <w:rFonts w:ascii="宋体" w:hAnsi="宋体"/>
          <w:sz w:val="21"/>
          <w:szCs w:val="21"/>
        </w:rPr>
        <w:t>国际赛事，</w:t>
      </w:r>
      <w:r w:rsidR="00684027">
        <w:rPr>
          <w:rFonts w:ascii="宋体" w:hAnsi="宋体" w:hint="eastAsia"/>
          <w:sz w:val="21"/>
          <w:szCs w:val="21"/>
        </w:rPr>
        <w:t>参加</w:t>
      </w:r>
      <w:r w:rsidR="006B404F">
        <w:rPr>
          <w:rFonts w:ascii="宋体" w:hAnsi="宋体"/>
          <w:sz w:val="21"/>
          <w:szCs w:val="21"/>
        </w:rPr>
        <w:t>国际组织实习，</w:t>
      </w:r>
      <w:r w:rsidR="004A328A">
        <w:rPr>
          <w:rFonts w:ascii="宋体" w:hAnsi="宋体"/>
          <w:sz w:val="21"/>
          <w:szCs w:val="21"/>
        </w:rPr>
        <w:t>拓宽专业视野，锻炼综合能力。</w:t>
      </w:r>
    </w:p>
    <w:p w:rsidR="00170F50" w:rsidRDefault="00170F50" w:rsidP="00E83690">
      <w:pPr>
        <w:snapToGrid w:val="0"/>
        <w:spacing w:line="360" w:lineRule="auto"/>
        <w:jc w:val="both"/>
        <w:rPr>
          <w:rFonts w:ascii="宋体" w:hAnsi="宋体"/>
          <w:b/>
          <w:color w:val="000000" w:themeColor="text1"/>
          <w:sz w:val="28"/>
        </w:rPr>
      </w:pPr>
    </w:p>
    <w:p w:rsidR="005E5924" w:rsidRDefault="00A43773" w:rsidP="005E5924">
      <w:pPr>
        <w:snapToGrid w:val="0"/>
        <w:spacing w:beforeLines="50" w:before="156" w:afterLines="50" w:after="156"/>
        <w:rPr>
          <w:rFonts w:ascii="宋体" w:hAnsi="宋体"/>
          <w:b/>
          <w:color w:val="000000" w:themeColor="text1"/>
          <w:sz w:val="28"/>
        </w:rPr>
      </w:pPr>
      <w:r w:rsidRPr="00996849">
        <w:rPr>
          <w:rFonts w:ascii="宋体" w:hAnsi="宋体" w:hint="eastAsia"/>
          <w:b/>
          <w:color w:val="000000" w:themeColor="text1"/>
          <w:sz w:val="28"/>
        </w:rPr>
        <w:t>（二）</w:t>
      </w:r>
      <w:r w:rsidR="00534C50">
        <w:rPr>
          <w:rFonts w:ascii="宋体" w:hAnsi="宋体" w:hint="eastAsia"/>
          <w:b/>
          <w:color w:val="000000" w:themeColor="text1"/>
          <w:sz w:val="28"/>
        </w:rPr>
        <w:t>本科</w:t>
      </w:r>
      <w:r w:rsidRPr="00996849">
        <w:rPr>
          <w:rFonts w:ascii="宋体" w:hAnsi="宋体" w:hint="eastAsia"/>
          <w:b/>
          <w:color w:val="000000" w:themeColor="text1"/>
          <w:sz w:val="28"/>
        </w:rPr>
        <w:t>专业</w:t>
      </w:r>
      <w:bookmarkStart w:id="0" w:name="_Toc514171406"/>
      <w:r w:rsidR="00534C50">
        <w:rPr>
          <w:rFonts w:ascii="宋体" w:hAnsi="宋体" w:hint="eastAsia"/>
          <w:b/>
          <w:color w:val="000000" w:themeColor="text1"/>
          <w:sz w:val="28"/>
        </w:rPr>
        <w:t>介绍</w:t>
      </w:r>
    </w:p>
    <w:p w:rsidR="00686E80" w:rsidRPr="00CB3B40" w:rsidRDefault="00B52F54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</w:rPr>
      </w:pPr>
      <w:r w:rsidRPr="00CB3B40">
        <w:rPr>
          <w:rFonts w:ascii="宋体" w:hAnsi="宋体"/>
          <w:b/>
        </w:rPr>
        <w:t>1.</w:t>
      </w:r>
      <w:r w:rsidR="00686E80" w:rsidRPr="00CB3B40">
        <w:rPr>
          <w:rFonts w:ascii="宋体" w:hAnsi="宋体" w:hint="eastAsia"/>
          <w:b/>
        </w:rPr>
        <w:t>招生</w:t>
      </w:r>
      <w:r w:rsidR="00686E80" w:rsidRPr="00CB3B40">
        <w:rPr>
          <w:rFonts w:ascii="宋体" w:hAnsi="宋体"/>
          <w:b/>
        </w:rPr>
        <w:t>专业</w:t>
      </w:r>
      <w:r w:rsidR="00686E80" w:rsidRPr="00CB3B40">
        <w:rPr>
          <w:rFonts w:ascii="宋体" w:hAnsi="宋体" w:hint="eastAsia"/>
          <w:b/>
        </w:rPr>
        <w:t>列表</w:t>
      </w:r>
      <w:bookmarkEnd w:id="0"/>
    </w:p>
    <w:tbl>
      <w:tblPr>
        <w:tblW w:w="43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851"/>
        <w:gridCol w:w="1356"/>
        <w:gridCol w:w="1972"/>
      </w:tblGrid>
      <w:tr w:rsidR="00686E80" w:rsidRPr="00C35A75" w:rsidTr="00CE720A">
        <w:trPr>
          <w:trHeight w:val="367"/>
          <w:jc w:val="center"/>
        </w:trPr>
        <w:tc>
          <w:tcPr>
            <w:tcW w:w="1430" w:type="pct"/>
            <w:shd w:val="clear" w:color="auto" w:fill="auto"/>
            <w:vAlign w:val="center"/>
            <w:hideMark/>
          </w:tcPr>
          <w:p w:rsidR="00686E80" w:rsidRPr="00C35A75" w:rsidRDefault="00686E80" w:rsidP="00CE72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</w:rPr>
            </w:pPr>
            <w:r w:rsidRPr="00C35A75">
              <w:rPr>
                <w:rFonts w:asciiTheme="minorEastAsia" w:hAnsiTheme="minorEastAsia" w:cs="宋体" w:hint="eastAsia"/>
                <w:b/>
                <w:bCs/>
                <w:color w:val="000000"/>
              </w:rPr>
              <w:t>招生专业（类）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:rsidR="00686E80" w:rsidRPr="00EF52A9" w:rsidRDefault="00686E80" w:rsidP="00CE72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</w:rPr>
            </w:pPr>
            <w:r w:rsidRPr="00EF52A9">
              <w:rPr>
                <w:rFonts w:asciiTheme="minorEastAsia" w:hAnsiTheme="minorEastAsia" w:cs="宋体" w:hint="eastAsia"/>
                <w:b/>
                <w:bCs/>
                <w:color w:val="000000"/>
              </w:rPr>
              <w:t>专业分流时间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686E80" w:rsidRPr="00C35A75" w:rsidRDefault="00686E80" w:rsidP="00CE72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</w:rPr>
              <w:t>招生</w:t>
            </w:r>
            <w:r w:rsidRPr="00C35A75">
              <w:rPr>
                <w:rFonts w:asciiTheme="minorEastAsia" w:hAnsiTheme="minorEastAsia" w:cs="宋体" w:hint="eastAsia"/>
                <w:b/>
                <w:bCs/>
                <w:color w:val="000000"/>
              </w:rPr>
              <w:t>科类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686E80" w:rsidRPr="00C35A75" w:rsidRDefault="00686E80" w:rsidP="00CE72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</w:rPr>
            </w:pPr>
            <w:r w:rsidRPr="00C35A75">
              <w:rPr>
                <w:rFonts w:asciiTheme="minorEastAsia" w:hAnsiTheme="minorEastAsia" w:cs="宋体"/>
                <w:b/>
                <w:bCs/>
                <w:color w:val="000000"/>
              </w:rPr>
              <w:t>所授学位</w:t>
            </w:r>
          </w:p>
        </w:tc>
      </w:tr>
      <w:tr w:rsidR="00686E80" w:rsidRPr="00C35A75" w:rsidTr="00CE720A">
        <w:trPr>
          <w:trHeight w:val="367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686E80" w:rsidRPr="00C35A75" w:rsidRDefault="00686E80" w:rsidP="00CE720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 w:rsidRPr="00C35A75">
              <w:rPr>
                <w:rFonts w:asciiTheme="minorEastAsia" w:hAnsiTheme="minorEastAsia" w:cs="宋体" w:hint="eastAsia"/>
                <w:bCs/>
                <w:color w:val="000000"/>
              </w:rPr>
              <w:t>法学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686E80" w:rsidRPr="00EF52A9" w:rsidRDefault="00686E80" w:rsidP="00CE720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 w:rsidRPr="00EF52A9">
              <w:rPr>
                <w:rFonts w:asciiTheme="minorEastAsia" w:hAnsiTheme="minorEastAsia" w:cs="宋体" w:hint="eastAsia"/>
                <w:bCs/>
                <w:color w:val="000000"/>
              </w:rPr>
              <w:t>—</w:t>
            </w:r>
            <w:bookmarkStart w:id="1" w:name="_GoBack"/>
            <w:bookmarkEnd w:id="1"/>
            <w:r w:rsidRPr="00EF52A9">
              <w:rPr>
                <w:rFonts w:asciiTheme="minorEastAsia" w:hAnsiTheme="minorEastAsia" w:cs="宋体" w:hint="eastAsia"/>
                <w:bCs/>
                <w:color w:val="000000"/>
              </w:rPr>
              <w:t>—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86E80" w:rsidRPr="00C35A75" w:rsidRDefault="00686E80" w:rsidP="00CE720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 w:rsidRPr="00C35A75">
              <w:rPr>
                <w:rFonts w:asciiTheme="minorEastAsia" w:hAnsiTheme="minorEastAsia" w:cs="宋体" w:hint="eastAsia"/>
                <w:bCs/>
                <w:color w:val="000000"/>
              </w:rPr>
              <w:t>文理兼招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686E80" w:rsidRPr="00C35A75" w:rsidRDefault="00686E80" w:rsidP="00CE720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 w:rsidRPr="00C35A75">
              <w:rPr>
                <w:rFonts w:asciiTheme="minorEastAsia" w:hAnsiTheme="minorEastAsia" w:cs="宋体" w:hint="eastAsia"/>
                <w:bCs/>
                <w:color w:val="000000"/>
              </w:rPr>
              <w:t>法学</w:t>
            </w:r>
            <w:r w:rsidRPr="00C35A75">
              <w:rPr>
                <w:rFonts w:asciiTheme="minorEastAsia" w:hAnsiTheme="minorEastAsia" w:cs="宋体"/>
                <w:bCs/>
                <w:color w:val="000000"/>
              </w:rPr>
              <w:t>学士</w:t>
            </w:r>
          </w:p>
        </w:tc>
      </w:tr>
    </w:tbl>
    <w:p w:rsidR="00686E80" w:rsidRPr="00686E80" w:rsidRDefault="00686E80" w:rsidP="00C9513C">
      <w:pPr>
        <w:snapToGrid w:val="0"/>
        <w:spacing w:line="360" w:lineRule="auto"/>
        <w:rPr>
          <w:rFonts w:ascii="宋体" w:hAnsi="宋体"/>
          <w:b/>
          <w:color w:val="000000" w:themeColor="text1"/>
          <w:sz w:val="28"/>
        </w:rPr>
      </w:pPr>
    </w:p>
    <w:p w:rsidR="00130AD6" w:rsidRPr="00CB3B40" w:rsidRDefault="00130AD6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  <w:b/>
        </w:rPr>
      </w:pPr>
      <w:r w:rsidRPr="00CB3B40">
        <w:rPr>
          <w:rFonts w:ascii="宋体" w:hAnsi="宋体"/>
          <w:b/>
        </w:rPr>
        <w:t xml:space="preserve">2.专业介绍 </w:t>
      </w:r>
    </w:p>
    <w:p w:rsidR="00D85096" w:rsidRPr="005E5924" w:rsidRDefault="00686E80" w:rsidP="005E5924">
      <w:pPr>
        <w:autoSpaceDE/>
        <w:autoSpaceDN/>
        <w:snapToGrid w:val="0"/>
        <w:spacing w:beforeLines="50" w:before="156" w:afterLines="50" w:after="156" w:line="360" w:lineRule="auto"/>
        <w:ind w:firstLine="437"/>
        <w:jc w:val="both"/>
        <w:rPr>
          <w:rFonts w:ascii="宋体" w:hAnsi="宋体"/>
          <w:sz w:val="21"/>
        </w:rPr>
      </w:pPr>
      <w:r w:rsidRPr="00EA1A97">
        <w:rPr>
          <w:rFonts w:ascii="宋体" w:hAnsi="宋体" w:hint="eastAsia"/>
          <w:b/>
          <w:sz w:val="21"/>
        </w:rPr>
        <w:t>（1）专业特色</w:t>
      </w:r>
      <w:r w:rsidR="005E5924">
        <w:rPr>
          <w:rFonts w:ascii="宋体" w:hAnsi="宋体" w:hint="eastAsia"/>
          <w:b/>
          <w:sz w:val="21"/>
        </w:rPr>
        <w:t>：</w:t>
      </w:r>
      <w:r w:rsidR="00AE25E0" w:rsidRPr="005E5924">
        <w:rPr>
          <w:rFonts w:ascii="宋体" w:hAnsi="宋体" w:hint="eastAsia"/>
          <w:sz w:val="21"/>
        </w:rPr>
        <w:t>法学专业始创于1995年，</w:t>
      </w:r>
      <w:r w:rsidR="00450378" w:rsidRPr="005E5924">
        <w:rPr>
          <w:rFonts w:ascii="宋体" w:hAnsi="宋体" w:hint="eastAsia"/>
          <w:sz w:val="21"/>
        </w:rPr>
        <w:t>彼时成立</w:t>
      </w:r>
      <w:r w:rsidR="00450378" w:rsidRPr="005E5924">
        <w:rPr>
          <w:rFonts w:ascii="宋体" w:hAnsi="宋体"/>
          <w:sz w:val="21"/>
        </w:rPr>
        <w:t>了法律系，</w:t>
      </w:r>
      <w:r w:rsidR="00AE25E0" w:rsidRPr="005E5924">
        <w:rPr>
          <w:rFonts w:ascii="宋体" w:hAnsi="宋体" w:hint="eastAsia"/>
          <w:sz w:val="21"/>
        </w:rPr>
        <w:t>经过十几年的发展与积累，于2012年在</w:t>
      </w:r>
      <w:r w:rsidR="00AE25E0" w:rsidRPr="005E5924">
        <w:rPr>
          <w:rFonts w:ascii="宋体" w:hAnsi="宋体"/>
          <w:sz w:val="21"/>
        </w:rPr>
        <w:t>法律系基础</w:t>
      </w:r>
      <w:r w:rsidR="00AE25E0" w:rsidRPr="005E5924">
        <w:rPr>
          <w:rFonts w:ascii="宋体" w:hAnsi="宋体" w:hint="eastAsia"/>
          <w:sz w:val="21"/>
        </w:rPr>
        <w:t>上</w:t>
      </w:r>
      <w:r w:rsidR="00AE25E0" w:rsidRPr="005E5924">
        <w:rPr>
          <w:rFonts w:ascii="宋体" w:hAnsi="宋体"/>
          <w:sz w:val="21"/>
        </w:rPr>
        <w:t>成立</w:t>
      </w:r>
      <w:r w:rsidR="00AE25E0" w:rsidRPr="005E5924">
        <w:rPr>
          <w:rFonts w:ascii="宋体" w:hAnsi="宋体" w:hint="eastAsia"/>
          <w:sz w:val="21"/>
        </w:rPr>
        <w:t>了</w:t>
      </w:r>
      <w:r w:rsidR="00AE25E0" w:rsidRPr="005E5924">
        <w:rPr>
          <w:rFonts w:ascii="宋体" w:hAnsi="宋体"/>
          <w:sz w:val="21"/>
        </w:rPr>
        <w:t>法学院</w:t>
      </w:r>
      <w:r w:rsidR="00AE25E0" w:rsidRPr="005E5924">
        <w:rPr>
          <w:rFonts w:ascii="宋体" w:hAnsi="宋体" w:hint="eastAsia"/>
          <w:sz w:val="21"/>
        </w:rPr>
        <w:t>，并于2019年获评首批北京市一流本科专业建设点</w:t>
      </w:r>
      <w:r w:rsidR="001B2059" w:rsidRPr="005E5924">
        <w:rPr>
          <w:rFonts w:ascii="宋体" w:hAnsi="宋体" w:hint="eastAsia"/>
          <w:sz w:val="21"/>
        </w:rPr>
        <w:t>，</w:t>
      </w:r>
      <w:r w:rsidR="00684027" w:rsidRPr="005E5924">
        <w:rPr>
          <w:rFonts w:ascii="宋体" w:hAnsi="宋体" w:hint="eastAsia"/>
          <w:sz w:val="21"/>
        </w:rPr>
        <w:t>2020</w:t>
      </w:r>
      <w:r w:rsidR="001B2059" w:rsidRPr="005E5924">
        <w:rPr>
          <w:rFonts w:ascii="宋体" w:hAnsi="宋体" w:hint="eastAsia"/>
          <w:sz w:val="21"/>
        </w:rPr>
        <w:t>年</w:t>
      </w:r>
      <w:r w:rsidR="001B2059" w:rsidRPr="005E5924">
        <w:rPr>
          <w:rFonts w:ascii="宋体" w:hAnsi="宋体"/>
          <w:sz w:val="21"/>
        </w:rPr>
        <w:t>获评</w:t>
      </w:r>
      <w:r w:rsidR="00391478" w:rsidRPr="005E5924">
        <w:rPr>
          <w:rFonts w:ascii="宋体" w:hAnsi="宋体" w:hint="eastAsia"/>
          <w:sz w:val="21"/>
        </w:rPr>
        <w:t>国家级</w:t>
      </w:r>
      <w:r w:rsidR="00391478" w:rsidRPr="005E5924">
        <w:rPr>
          <w:rFonts w:ascii="宋体" w:hAnsi="宋体"/>
          <w:sz w:val="21"/>
        </w:rPr>
        <w:t>一流本科专业建设点</w:t>
      </w:r>
      <w:r w:rsidR="00AE25E0" w:rsidRPr="005E5924">
        <w:rPr>
          <w:rFonts w:ascii="宋体" w:hAnsi="宋体" w:hint="eastAsia"/>
          <w:sz w:val="21"/>
        </w:rPr>
        <w:t>。法学专业</w:t>
      </w:r>
      <w:r w:rsidR="00AE25E0" w:rsidRPr="005E5924">
        <w:rPr>
          <w:rFonts w:ascii="宋体" w:hAnsi="宋体"/>
          <w:sz w:val="21"/>
        </w:rPr>
        <w:t>围绕“</w:t>
      </w:r>
      <w:r w:rsidR="00AE25E0" w:rsidRPr="005E5924">
        <w:rPr>
          <w:rFonts w:ascii="宋体" w:hAnsi="宋体" w:hint="eastAsia"/>
          <w:sz w:val="21"/>
        </w:rPr>
        <w:t>一带一路</w:t>
      </w:r>
      <w:r w:rsidR="00AE25E0" w:rsidRPr="005E5924">
        <w:rPr>
          <w:rFonts w:ascii="宋体" w:hAnsi="宋体"/>
          <w:sz w:val="21"/>
        </w:rPr>
        <w:t>”“</w:t>
      </w:r>
      <w:r w:rsidR="00AE25E0" w:rsidRPr="005E5924">
        <w:rPr>
          <w:rFonts w:ascii="宋体" w:hAnsi="宋体" w:hint="eastAsia"/>
          <w:sz w:val="21"/>
        </w:rPr>
        <w:t>高铁</w:t>
      </w:r>
      <w:r w:rsidR="00AE25E0" w:rsidRPr="005E5924">
        <w:rPr>
          <w:rFonts w:ascii="宋体" w:hAnsi="宋体"/>
          <w:sz w:val="21"/>
        </w:rPr>
        <w:t>走出去”</w:t>
      </w:r>
      <w:r w:rsidR="00AE25E0" w:rsidRPr="005E5924">
        <w:rPr>
          <w:rFonts w:ascii="宋体" w:hAnsi="宋体" w:hint="eastAsia"/>
          <w:sz w:val="21"/>
        </w:rPr>
        <w:t>、</w:t>
      </w:r>
      <w:r w:rsidR="00AE25E0" w:rsidRPr="005E5924">
        <w:rPr>
          <w:rFonts w:ascii="宋体" w:hAnsi="宋体"/>
          <w:sz w:val="21"/>
        </w:rPr>
        <w:t>京津冀协同发展等</w:t>
      </w:r>
      <w:r w:rsidR="00AE25E0" w:rsidRPr="005E5924">
        <w:rPr>
          <w:rFonts w:ascii="宋体" w:hAnsi="宋体" w:hint="eastAsia"/>
          <w:sz w:val="21"/>
        </w:rPr>
        <w:t>国家</w:t>
      </w:r>
      <w:r w:rsidR="00AE25E0" w:rsidRPr="005E5924">
        <w:rPr>
          <w:rFonts w:ascii="宋体" w:hAnsi="宋体"/>
          <w:sz w:val="21"/>
        </w:rPr>
        <w:t>重大</w:t>
      </w:r>
      <w:r w:rsidR="00AE25E0" w:rsidRPr="005E5924">
        <w:rPr>
          <w:rFonts w:ascii="宋体" w:hAnsi="宋体" w:hint="eastAsia"/>
          <w:sz w:val="21"/>
        </w:rPr>
        <w:t>战略</w:t>
      </w:r>
      <w:r w:rsidR="00B34E7A" w:rsidRPr="005E5924">
        <w:rPr>
          <w:rFonts w:ascii="宋体" w:hAnsi="宋体" w:hint="eastAsia"/>
          <w:sz w:val="21"/>
        </w:rPr>
        <w:t>，</w:t>
      </w:r>
      <w:r w:rsidR="00B34E7A" w:rsidRPr="005E5924">
        <w:rPr>
          <w:rFonts w:ascii="宋体" w:hAnsi="宋体"/>
          <w:sz w:val="21"/>
        </w:rPr>
        <w:t>旨在</w:t>
      </w:r>
      <w:r w:rsidR="00AE25E0" w:rsidRPr="005E5924">
        <w:rPr>
          <w:rFonts w:ascii="宋体" w:hAnsi="宋体"/>
          <w:sz w:val="21"/>
        </w:rPr>
        <w:t>培养</w:t>
      </w:r>
      <w:r w:rsidR="00B34E7A" w:rsidRPr="005E5924">
        <w:rPr>
          <w:rFonts w:ascii="宋体" w:hAnsi="宋体" w:hint="eastAsia"/>
          <w:sz w:val="21"/>
        </w:rPr>
        <w:t>涉外法律以及</w:t>
      </w:r>
      <w:r w:rsidR="00B34E7A" w:rsidRPr="005E5924">
        <w:rPr>
          <w:rFonts w:ascii="宋体" w:hAnsi="宋体"/>
          <w:sz w:val="21"/>
        </w:rPr>
        <w:t>法律与经济管理、</w:t>
      </w:r>
      <w:r w:rsidR="00B34E7A" w:rsidRPr="005E5924">
        <w:rPr>
          <w:rFonts w:ascii="宋体" w:hAnsi="宋体" w:hint="eastAsia"/>
          <w:sz w:val="21"/>
        </w:rPr>
        <w:t>信息</w:t>
      </w:r>
      <w:r w:rsidR="00B34E7A" w:rsidRPr="005E5924">
        <w:rPr>
          <w:rFonts w:ascii="宋体" w:hAnsi="宋体"/>
          <w:sz w:val="21"/>
        </w:rPr>
        <w:t>安全、</w:t>
      </w:r>
      <w:r w:rsidR="00B34E7A" w:rsidRPr="005E5924">
        <w:rPr>
          <w:rFonts w:ascii="宋体" w:hAnsi="宋体" w:hint="eastAsia"/>
          <w:sz w:val="21"/>
        </w:rPr>
        <w:t>交通</w:t>
      </w:r>
      <w:r w:rsidR="00B34E7A" w:rsidRPr="005E5924">
        <w:rPr>
          <w:rFonts w:ascii="宋体" w:hAnsi="宋体"/>
          <w:sz w:val="21"/>
        </w:rPr>
        <w:t>物流</w:t>
      </w:r>
      <w:r w:rsidR="00B34E7A" w:rsidRPr="005E5924">
        <w:rPr>
          <w:rFonts w:ascii="宋体" w:hAnsi="宋体" w:hint="eastAsia"/>
          <w:sz w:val="21"/>
        </w:rPr>
        <w:t>学科</w:t>
      </w:r>
      <w:r w:rsidR="00B34E7A" w:rsidRPr="005E5924">
        <w:rPr>
          <w:rFonts w:ascii="宋体" w:hAnsi="宋体"/>
          <w:sz w:val="21"/>
        </w:rPr>
        <w:t>交叉的复合型法律人才</w:t>
      </w:r>
      <w:r w:rsidR="00450378" w:rsidRPr="005E5924">
        <w:rPr>
          <w:rFonts w:ascii="宋体" w:hAnsi="宋体" w:hint="eastAsia"/>
          <w:sz w:val="21"/>
        </w:rPr>
        <w:t>，</w:t>
      </w:r>
      <w:r w:rsidR="00AE25E0" w:rsidRPr="005E5924">
        <w:rPr>
          <w:rFonts w:ascii="宋体" w:hAnsi="宋体"/>
          <w:sz w:val="21"/>
        </w:rPr>
        <w:t>具有特色</w:t>
      </w:r>
      <w:r w:rsidR="00AE25E0" w:rsidRPr="005E5924">
        <w:rPr>
          <w:rFonts w:ascii="宋体" w:hAnsi="宋体" w:hint="eastAsia"/>
          <w:sz w:val="21"/>
        </w:rPr>
        <w:t>鲜明</w:t>
      </w:r>
      <w:r w:rsidR="00AE25E0" w:rsidRPr="005E5924">
        <w:rPr>
          <w:rFonts w:ascii="宋体" w:hAnsi="宋体"/>
          <w:sz w:val="21"/>
        </w:rPr>
        <w:t>、</w:t>
      </w:r>
      <w:r w:rsidR="00AE25E0" w:rsidRPr="005E5924">
        <w:rPr>
          <w:rFonts w:ascii="宋体" w:hAnsi="宋体" w:hint="eastAsia"/>
          <w:sz w:val="21"/>
        </w:rPr>
        <w:t>实践教学体系完备</w:t>
      </w:r>
      <w:r w:rsidR="00AE25E0" w:rsidRPr="005E5924">
        <w:rPr>
          <w:rFonts w:ascii="宋体" w:hAnsi="宋体"/>
          <w:sz w:val="21"/>
        </w:rPr>
        <w:t>、</w:t>
      </w:r>
      <w:r w:rsidR="00AE25E0" w:rsidRPr="005E5924">
        <w:rPr>
          <w:rFonts w:ascii="宋体" w:hAnsi="宋体" w:hint="eastAsia"/>
          <w:sz w:val="21"/>
        </w:rPr>
        <w:t>国际</w:t>
      </w:r>
      <w:r w:rsidR="00AE25E0" w:rsidRPr="005E5924">
        <w:rPr>
          <w:rFonts w:ascii="宋体" w:hAnsi="宋体"/>
          <w:sz w:val="21"/>
        </w:rPr>
        <w:t>交流广泛三</w:t>
      </w:r>
      <w:r w:rsidR="00AE25E0" w:rsidRPr="005E5924">
        <w:rPr>
          <w:rFonts w:ascii="宋体" w:hAnsi="宋体" w:hint="eastAsia"/>
          <w:sz w:val="21"/>
        </w:rPr>
        <w:t>个</w:t>
      </w:r>
      <w:r w:rsidR="00AE25E0" w:rsidRPr="005E5924">
        <w:rPr>
          <w:rFonts w:ascii="宋体" w:hAnsi="宋体"/>
          <w:sz w:val="21"/>
        </w:rPr>
        <w:t>特点，具备</w:t>
      </w:r>
      <w:r w:rsidR="00AE25E0" w:rsidRPr="005E5924">
        <w:rPr>
          <w:rFonts w:ascii="宋体" w:hAnsi="宋体" w:hint="eastAsia"/>
          <w:sz w:val="21"/>
        </w:rPr>
        <w:t>师资水平</w:t>
      </w:r>
      <w:r w:rsidR="00AE25E0" w:rsidRPr="005E5924">
        <w:rPr>
          <w:rFonts w:ascii="宋体" w:hAnsi="宋体"/>
          <w:sz w:val="21"/>
        </w:rPr>
        <w:t>高、</w:t>
      </w:r>
      <w:r w:rsidR="00AE25E0" w:rsidRPr="005E5924">
        <w:rPr>
          <w:rFonts w:ascii="宋体" w:hAnsi="宋体" w:hint="eastAsia"/>
          <w:sz w:val="21"/>
        </w:rPr>
        <w:t>行业</w:t>
      </w:r>
      <w:r w:rsidR="00AE25E0" w:rsidRPr="005E5924">
        <w:rPr>
          <w:rFonts w:ascii="宋体" w:hAnsi="宋体"/>
          <w:sz w:val="21"/>
        </w:rPr>
        <w:t>影响大、</w:t>
      </w:r>
      <w:r w:rsidR="00AE25E0" w:rsidRPr="005E5924">
        <w:rPr>
          <w:rFonts w:ascii="宋体" w:hAnsi="宋体" w:hint="eastAsia"/>
          <w:sz w:val="21"/>
        </w:rPr>
        <w:t>培养</w:t>
      </w:r>
      <w:r w:rsidR="00AE25E0" w:rsidRPr="005E5924">
        <w:rPr>
          <w:rFonts w:ascii="宋体" w:hAnsi="宋体"/>
          <w:sz w:val="21"/>
        </w:rPr>
        <w:t>质量好三</w:t>
      </w:r>
      <w:r w:rsidR="00AE25E0" w:rsidRPr="005E5924">
        <w:rPr>
          <w:rFonts w:ascii="宋体" w:hAnsi="宋体" w:hint="eastAsia"/>
          <w:sz w:val="21"/>
        </w:rPr>
        <w:t>大</w:t>
      </w:r>
      <w:r w:rsidR="00AE25E0" w:rsidRPr="005E5924">
        <w:rPr>
          <w:rFonts w:ascii="宋体" w:hAnsi="宋体"/>
          <w:sz w:val="21"/>
        </w:rPr>
        <w:t>优势</w:t>
      </w:r>
      <w:r w:rsidR="00AE25E0" w:rsidRPr="005E5924">
        <w:rPr>
          <w:rFonts w:ascii="宋体" w:hAnsi="宋体" w:hint="eastAsia"/>
          <w:sz w:val="21"/>
        </w:rPr>
        <w:t>。</w:t>
      </w:r>
    </w:p>
    <w:p w:rsidR="00E86AEC" w:rsidRDefault="00E86AEC" w:rsidP="00D85096">
      <w:pPr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</w:rPr>
      </w:pPr>
    </w:p>
    <w:p w:rsidR="009562B9" w:rsidRDefault="00A43773" w:rsidP="00D85096">
      <w:pPr>
        <w:snapToGrid w:val="0"/>
        <w:spacing w:line="360" w:lineRule="auto"/>
        <w:ind w:firstLineChars="200" w:firstLine="422"/>
        <w:jc w:val="both"/>
        <w:rPr>
          <w:rFonts w:ascii="宋体" w:hAnsi="宋体"/>
          <w:sz w:val="21"/>
          <w:szCs w:val="21"/>
        </w:rPr>
      </w:pPr>
      <w:r w:rsidRPr="00AA0DE3">
        <w:rPr>
          <w:rFonts w:ascii="宋体" w:hAnsi="宋体" w:hint="eastAsia"/>
          <w:b/>
          <w:sz w:val="21"/>
        </w:rPr>
        <w:t>（2）培养</w:t>
      </w:r>
      <w:r w:rsidRPr="00AA0DE3">
        <w:rPr>
          <w:rFonts w:ascii="宋体" w:hAnsi="宋体"/>
          <w:b/>
          <w:sz w:val="21"/>
        </w:rPr>
        <w:t>目标：</w:t>
      </w:r>
      <w:r w:rsidR="00AE25E0" w:rsidRPr="00AE25E0">
        <w:rPr>
          <w:rFonts w:ascii="宋体" w:hAnsi="宋体" w:hint="eastAsia"/>
          <w:sz w:val="21"/>
          <w:szCs w:val="21"/>
        </w:rPr>
        <w:t>法学专业依托北京交通大学交通运输学科优势，以建设“</w:t>
      </w:r>
      <w:r w:rsidR="00391478" w:rsidRPr="00391478">
        <w:rPr>
          <w:rFonts w:ascii="宋体" w:hAnsi="宋体" w:hint="eastAsia"/>
          <w:sz w:val="21"/>
          <w:szCs w:val="21"/>
        </w:rPr>
        <w:t>行业和区域领先、</w:t>
      </w:r>
      <w:r w:rsidR="00391478">
        <w:rPr>
          <w:rFonts w:ascii="宋体" w:hAnsi="宋体" w:hint="eastAsia"/>
          <w:sz w:val="21"/>
          <w:szCs w:val="21"/>
        </w:rPr>
        <w:t>特色鲜明</w:t>
      </w:r>
      <w:r w:rsidR="00391478">
        <w:rPr>
          <w:rFonts w:ascii="宋体" w:hAnsi="宋体"/>
          <w:sz w:val="21"/>
          <w:szCs w:val="21"/>
        </w:rPr>
        <w:t>、</w:t>
      </w:r>
      <w:r w:rsidR="00391478" w:rsidRPr="00391478">
        <w:rPr>
          <w:rFonts w:ascii="宋体" w:hAnsi="宋体" w:hint="eastAsia"/>
          <w:sz w:val="21"/>
          <w:szCs w:val="21"/>
        </w:rPr>
        <w:t>国内一流、国际知名</w:t>
      </w:r>
      <w:r w:rsidR="00AE25E0" w:rsidRPr="00AE25E0">
        <w:rPr>
          <w:rFonts w:ascii="宋体" w:hAnsi="宋体" w:hint="eastAsia"/>
          <w:sz w:val="21"/>
          <w:szCs w:val="21"/>
        </w:rPr>
        <w:t>”的法学专业为目标，培养法学理论基础扎实，创新能力卓越，实践经历丰富，社会责任感坚定，国际视野开阔的高端法治人才。</w:t>
      </w:r>
    </w:p>
    <w:p w:rsidR="00936F42" w:rsidRPr="005B5B30" w:rsidRDefault="00936F42" w:rsidP="00D85096">
      <w:pPr>
        <w:snapToGrid w:val="0"/>
        <w:spacing w:line="360" w:lineRule="auto"/>
        <w:ind w:firstLineChars="200" w:firstLine="422"/>
        <w:jc w:val="both"/>
        <w:rPr>
          <w:rFonts w:ascii="宋体" w:hAnsi="宋体"/>
          <w:b/>
          <w:sz w:val="21"/>
        </w:rPr>
      </w:pPr>
    </w:p>
    <w:p w:rsidR="00241445" w:rsidRDefault="00A43773" w:rsidP="00EF52A9">
      <w:pPr>
        <w:snapToGrid w:val="0"/>
        <w:spacing w:line="360" w:lineRule="auto"/>
        <w:ind w:firstLineChars="200" w:firstLine="422"/>
        <w:jc w:val="both"/>
        <w:rPr>
          <w:rFonts w:ascii="宋体" w:hAnsi="宋体"/>
          <w:sz w:val="21"/>
          <w:szCs w:val="21"/>
        </w:rPr>
      </w:pPr>
      <w:r w:rsidRPr="00241445">
        <w:rPr>
          <w:rFonts w:ascii="宋体" w:hAnsi="宋体" w:hint="eastAsia"/>
          <w:b/>
          <w:sz w:val="21"/>
        </w:rPr>
        <w:t>（3）核心</w:t>
      </w:r>
      <w:r w:rsidRPr="00241445">
        <w:rPr>
          <w:rFonts w:ascii="宋体" w:hAnsi="宋体"/>
          <w:b/>
          <w:sz w:val="21"/>
        </w:rPr>
        <w:t>课程</w:t>
      </w:r>
      <w:r w:rsidRPr="00241445">
        <w:rPr>
          <w:rFonts w:ascii="宋体" w:hAnsi="宋体" w:hint="eastAsia"/>
          <w:b/>
          <w:sz w:val="21"/>
        </w:rPr>
        <w:t>：</w:t>
      </w:r>
      <w:r w:rsidR="0045619E" w:rsidRPr="00241445">
        <w:rPr>
          <w:rFonts w:ascii="宋体" w:hAnsi="宋体" w:hint="eastAsia"/>
          <w:sz w:val="21"/>
          <w:szCs w:val="21"/>
        </w:rPr>
        <w:t xml:space="preserve"> </w:t>
      </w:r>
      <w:r w:rsidR="00C81AC1">
        <w:rPr>
          <w:rFonts w:ascii="宋体" w:hAnsi="宋体" w:hint="eastAsia"/>
          <w:sz w:val="21"/>
          <w:szCs w:val="21"/>
        </w:rPr>
        <w:t>习近平法治思想概论、</w:t>
      </w:r>
      <w:r w:rsidR="00241445" w:rsidRPr="00241445">
        <w:rPr>
          <w:rFonts w:ascii="宋体" w:hAnsi="宋体" w:hint="eastAsia"/>
          <w:sz w:val="21"/>
          <w:szCs w:val="21"/>
        </w:rPr>
        <w:t>法理学、宪法学、中国法律史、刑法、民法、刑事诉讼法、民事诉讼法、行政法与行政诉讼法、国际法</w:t>
      </w:r>
      <w:r w:rsidR="00241445">
        <w:rPr>
          <w:rFonts w:ascii="宋体" w:hAnsi="宋体" w:hint="eastAsia"/>
          <w:sz w:val="21"/>
          <w:szCs w:val="21"/>
        </w:rPr>
        <w:t>、</w:t>
      </w:r>
      <w:r w:rsidR="00241445" w:rsidRPr="00241445">
        <w:rPr>
          <w:rFonts w:ascii="宋体" w:hAnsi="宋体" w:hint="eastAsia"/>
          <w:sz w:val="21"/>
          <w:szCs w:val="21"/>
        </w:rPr>
        <w:t>经济法、知识产权法、商法、国际私法、国际经济法</w:t>
      </w:r>
      <w:r w:rsidR="00241445">
        <w:rPr>
          <w:rFonts w:ascii="宋体" w:hAnsi="宋体" w:hint="eastAsia"/>
          <w:sz w:val="21"/>
          <w:szCs w:val="21"/>
        </w:rPr>
        <w:t>、</w:t>
      </w:r>
      <w:r w:rsidR="00241445" w:rsidRPr="00241445">
        <w:rPr>
          <w:rFonts w:ascii="宋体" w:hAnsi="宋体" w:hint="eastAsia"/>
          <w:sz w:val="21"/>
          <w:szCs w:val="21"/>
        </w:rPr>
        <w:t>法律职业伦理</w:t>
      </w:r>
      <w:r w:rsidR="00241445">
        <w:rPr>
          <w:rFonts w:ascii="宋体" w:hAnsi="宋体" w:hint="eastAsia"/>
          <w:sz w:val="21"/>
          <w:szCs w:val="21"/>
        </w:rPr>
        <w:t>。</w:t>
      </w:r>
    </w:p>
    <w:p w:rsidR="00936F42" w:rsidRPr="00937FE3" w:rsidRDefault="00936F42" w:rsidP="00EF52A9">
      <w:pPr>
        <w:snapToGrid w:val="0"/>
        <w:spacing w:line="360" w:lineRule="auto"/>
        <w:ind w:firstLineChars="200" w:firstLine="420"/>
        <w:jc w:val="both"/>
        <w:rPr>
          <w:rFonts w:ascii="宋体" w:hAnsi="宋体"/>
          <w:color w:val="FF0000"/>
          <w:sz w:val="21"/>
          <w:szCs w:val="21"/>
          <w:highlight w:val="yellow"/>
        </w:rPr>
      </w:pPr>
    </w:p>
    <w:p w:rsidR="00A43773" w:rsidRPr="00E537DB" w:rsidRDefault="00A43773" w:rsidP="00EF52A9">
      <w:pPr>
        <w:snapToGrid w:val="0"/>
        <w:spacing w:line="360" w:lineRule="auto"/>
        <w:ind w:firstLineChars="200" w:firstLine="422"/>
        <w:jc w:val="both"/>
        <w:rPr>
          <w:rFonts w:ascii="宋体" w:hAnsi="宋体"/>
          <w:b/>
          <w:sz w:val="21"/>
        </w:rPr>
      </w:pPr>
      <w:r w:rsidRPr="00AA0DE3">
        <w:rPr>
          <w:rFonts w:ascii="宋体" w:hAnsi="宋体" w:hint="eastAsia"/>
          <w:b/>
          <w:sz w:val="21"/>
        </w:rPr>
        <w:t>（4）升学就业：</w:t>
      </w:r>
      <w:r w:rsidR="009930D1" w:rsidRPr="00AA0DE3">
        <w:rPr>
          <w:rFonts w:ascii="宋体" w:hAnsi="宋体"/>
          <w:b/>
          <w:sz w:val="21"/>
        </w:rPr>
        <w:t xml:space="preserve"> </w:t>
      </w:r>
      <w:r w:rsidR="00152F6C" w:rsidRPr="00152F6C">
        <w:rPr>
          <w:rFonts w:ascii="宋体" w:hAnsi="宋体" w:hint="eastAsia"/>
          <w:sz w:val="21"/>
          <w:szCs w:val="21"/>
        </w:rPr>
        <w:t>毕业生</w:t>
      </w:r>
      <w:r w:rsidR="00113654">
        <w:rPr>
          <w:rFonts w:ascii="宋体" w:hAnsi="宋体" w:hint="eastAsia"/>
          <w:sz w:val="21"/>
          <w:szCs w:val="21"/>
        </w:rPr>
        <w:t>的</w:t>
      </w:r>
      <w:r w:rsidR="00BE7BCA">
        <w:rPr>
          <w:rFonts w:ascii="宋体" w:hAnsi="宋体" w:hint="eastAsia"/>
          <w:sz w:val="21"/>
          <w:szCs w:val="21"/>
        </w:rPr>
        <w:t>主要</w:t>
      </w:r>
      <w:r w:rsidR="00683D7D">
        <w:rPr>
          <w:rFonts w:ascii="宋体" w:hAnsi="宋体" w:hint="eastAsia"/>
          <w:sz w:val="21"/>
          <w:szCs w:val="21"/>
        </w:rPr>
        <w:t>工作</w:t>
      </w:r>
      <w:r w:rsidR="00BE7BCA">
        <w:rPr>
          <w:rFonts w:ascii="宋体" w:hAnsi="宋体" w:hint="eastAsia"/>
          <w:sz w:val="21"/>
          <w:szCs w:val="21"/>
        </w:rPr>
        <w:t>去向为</w:t>
      </w:r>
      <w:r w:rsidR="00683D7D" w:rsidRPr="00113654">
        <w:rPr>
          <w:rFonts w:ascii="宋体" w:hAnsi="宋体" w:hint="eastAsia"/>
          <w:sz w:val="21"/>
          <w:szCs w:val="21"/>
        </w:rPr>
        <w:t>法院、检察院、律师事务所、大型国企的法律事务部门等</w:t>
      </w:r>
      <w:r w:rsidR="0090190A">
        <w:rPr>
          <w:rFonts w:ascii="宋体" w:hAnsi="宋体" w:hint="eastAsia"/>
          <w:sz w:val="21"/>
          <w:szCs w:val="21"/>
        </w:rPr>
        <w:t>单位，</w:t>
      </w:r>
      <w:r w:rsidR="0090190A" w:rsidRPr="00113654">
        <w:rPr>
          <w:rFonts w:ascii="宋体" w:hAnsi="宋体" w:hint="eastAsia"/>
          <w:sz w:val="21"/>
          <w:szCs w:val="21"/>
        </w:rPr>
        <w:t>就业地区主要分布在京津及各省省会和沿海发达城市，</w:t>
      </w:r>
      <w:r w:rsidR="0090190A">
        <w:rPr>
          <w:rFonts w:ascii="宋体" w:hAnsi="宋体" w:hint="eastAsia"/>
          <w:sz w:val="21"/>
          <w:szCs w:val="21"/>
        </w:rPr>
        <w:t>部分毕业生</w:t>
      </w:r>
      <w:r w:rsidR="0090190A">
        <w:rPr>
          <w:rFonts w:ascii="宋体" w:hAnsi="宋体"/>
          <w:sz w:val="21"/>
          <w:szCs w:val="21"/>
        </w:rPr>
        <w:t>将继续</w:t>
      </w:r>
      <w:r w:rsidR="00BE7BCA">
        <w:rPr>
          <w:rFonts w:ascii="宋体" w:hAnsi="宋体" w:hint="eastAsia"/>
          <w:sz w:val="21"/>
          <w:szCs w:val="21"/>
        </w:rPr>
        <w:t>攻读法学等专业的硕士研究生，或</w:t>
      </w:r>
      <w:r w:rsidR="0090190A">
        <w:rPr>
          <w:rFonts w:ascii="宋体" w:hAnsi="宋体" w:hint="eastAsia"/>
          <w:sz w:val="21"/>
          <w:szCs w:val="21"/>
        </w:rPr>
        <w:t>选择</w:t>
      </w:r>
      <w:r w:rsidR="00113654" w:rsidRPr="00113654">
        <w:rPr>
          <w:rFonts w:ascii="宋体" w:hAnsi="宋体" w:hint="eastAsia"/>
          <w:sz w:val="21"/>
          <w:szCs w:val="21"/>
        </w:rPr>
        <w:t>留学</w:t>
      </w:r>
      <w:r w:rsidR="0090190A">
        <w:rPr>
          <w:rFonts w:ascii="宋体" w:hAnsi="宋体" w:hint="eastAsia"/>
          <w:sz w:val="21"/>
          <w:szCs w:val="21"/>
        </w:rPr>
        <w:t>深造</w:t>
      </w:r>
      <w:r w:rsidR="00113654" w:rsidRPr="00113654">
        <w:rPr>
          <w:rFonts w:ascii="宋体" w:hAnsi="宋体" w:hint="eastAsia"/>
          <w:sz w:val="21"/>
          <w:szCs w:val="21"/>
        </w:rPr>
        <w:t>（留学主要去往美国、英国、澳大利亚等国家和我国香港地区）。</w:t>
      </w:r>
    </w:p>
    <w:tbl>
      <w:tblPr>
        <w:tblStyle w:val="a3"/>
        <w:tblW w:w="8649" w:type="dxa"/>
        <w:tblLook w:val="04A0" w:firstRow="1" w:lastRow="0" w:firstColumn="1" w:lastColumn="0" w:noHBand="0" w:noVBand="1"/>
      </w:tblPr>
      <w:tblGrid>
        <w:gridCol w:w="2427"/>
        <w:gridCol w:w="6222"/>
      </w:tblGrid>
      <w:tr w:rsidR="00AF3077" w:rsidTr="005E5924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77" w:rsidRPr="00584718" w:rsidRDefault="00AF3077" w:rsidP="005E5924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84718">
              <w:rPr>
                <w:rFonts w:ascii="宋体" w:hAnsi="宋体" w:hint="eastAsia"/>
                <w:b/>
                <w:sz w:val="21"/>
                <w:szCs w:val="21"/>
              </w:rPr>
              <w:t>法学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77" w:rsidRPr="00584718" w:rsidRDefault="00AF3077" w:rsidP="005E5924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近3年</w:t>
            </w:r>
            <w:r>
              <w:rPr>
                <w:rFonts w:ascii="宋体" w:hAnsi="宋体"/>
                <w:b/>
                <w:sz w:val="21"/>
                <w:szCs w:val="21"/>
              </w:rPr>
              <w:t>平均情况</w:t>
            </w:r>
          </w:p>
        </w:tc>
      </w:tr>
      <w:tr w:rsidR="00AF3077" w:rsidTr="005E5924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77" w:rsidRPr="00584718" w:rsidRDefault="00AF3077" w:rsidP="005E5924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84718">
              <w:rPr>
                <w:rFonts w:ascii="宋体" w:hAnsi="宋体" w:cs="宋体" w:hint="eastAsia"/>
                <w:b/>
                <w:sz w:val="21"/>
                <w:szCs w:val="21"/>
              </w:rPr>
              <w:t>毕业人</w:t>
            </w:r>
            <w:r w:rsidRPr="00584718">
              <w:rPr>
                <w:rFonts w:ascii="宋体" w:hAnsi="宋体" w:cs="微软雅黑" w:hint="eastAsia"/>
                <w:b/>
                <w:sz w:val="21"/>
                <w:szCs w:val="21"/>
              </w:rPr>
              <w:t>数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77" w:rsidRPr="00584718" w:rsidRDefault="00AF3077" w:rsidP="005E59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105</w:t>
            </w:r>
          </w:p>
        </w:tc>
      </w:tr>
      <w:tr w:rsidR="00AF3077" w:rsidTr="005E5924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77" w:rsidRPr="00584718" w:rsidRDefault="00AF3077" w:rsidP="005E5924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84718">
              <w:rPr>
                <w:rFonts w:ascii="宋体" w:hAnsi="宋体" w:cs="宋体" w:hint="eastAsia"/>
                <w:b/>
                <w:sz w:val="21"/>
                <w:szCs w:val="21"/>
              </w:rPr>
              <w:t>上</w:t>
            </w:r>
            <w:proofErr w:type="gramStart"/>
            <w:r w:rsidRPr="00584718">
              <w:rPr>
                <w:rFonts w:ascii="宋体" w:hAnsi="宋体" w:cs="宋体" w:hint="eastAsia"/>
                <w:b/>
                <w:sz w:val="21"/>
                <w:szCs w:val="21"/>
              </w:rPr>
              <w:t>研</w:t>
            </w:r>
            <w:proofErr w:type="gramEnd"/>
            <w:r w:rsidRPr="00584718">
              <w:rPr>
                <w:rFonts w:ascii="宋体" w:hAnsi="宋体" w:cs="宋体" w:hint="eastAsia"/>
                <w:b/>
                <w:sz w:val="21"/>
                <w:szCs w:val="21"/>
              </w:rPr>
              <w:t>人</w:t>
            </w:r>
            <w:r w:rsidRPr="00584718">
              <w:rPr>
                <w:rFonts w:ascii="宋体" w:hAnsi="宋体" w:cs="微软雅黑" w:hint="eastAsia"/>
                <w:b/>
                <w:sz w:val="21"/>
                <w:szCs w:val="21"/>
              </w:rPr>
              <w:t>数（保+考）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77" w:rsidRPr="00584718" w:rsidRDefault="00E51C55" w:rsidP="005E59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32</w:t>
            </w:r>
          </w:p>
        </w:tc>
      </w:tr>
      <w:tr w:rsidR="00AF3077" w:rsidTr="005E5924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77" w:rsidRPr="00584718" w:rsidRDefault="00AF3077" w:rsidP="005E5924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84718">
              <w:rPr>
                <w:rFonts w:ascii="宋体" w:hAnsi="宋体" w:cs="宋体" w:hint="eastAsia"/>
                <w:b/>
                <w:sz w:val="21"/>
                <w:szCs w:val="21"/>
              </w:rPr>
              <w:t>留学人</w:t>
            </w:r>
            <w:r w:rsidRPr="00584718">
              <w:rPr>
                <w:rFonts w:ascii="宋体" w:hAnsi="宋体" w:cs="微软雅黑" w:hint="eastAsia"/>
                <w:b/>
                <w:sz w:val="21"/>
                <w:szCs w:val="21"/>
              </w:rPr>
              <w:t>数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77" w:rsidRPr="00584718" w:rsidRDefault="00E51C55" w:rsidP="005E59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13</w:t>
            </w:r>
          </w:p>
        </w:tc>
      </w:tr>
      <w:tr w:rsidR="00AF3077" w:rsidTr="005E5924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77" w:rsidRPr="00584718" w:rsidRDefault="00AF3077" w:rsidP="005E5924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毕业</w:t>
            </w:r>
            <w:r>
              <w:rPr>
                <w:rFonts w:ascii="宋体" w:hAnsi="宋体" w:cs="宋体"/>
                <w:b/>
                <w:sz w:val="21"/>
                <w:szCs w:val="21"/>
              </w:rPr>
              <w:t>去向落实</w:t>
            </w:r>
            <w:r w:rsidRPr="00584718">
              <w:rPr>
                <w:rFonts w:ascii="宋体" w:hAnsi="宋体" w:cs="微软雅黑" w:hint="eastAsia"/>
                <w:b/>
                <w:sz w:val="21"/>
                <w:szCs w:val="21"/>
              </w:rPr>
              <w:t>率（%）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77" w:rsidRPr="00584718" w:rsidRDefault="00AF3077" w:rsidP="005E59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达到95%以上</w:t>
            </w:r>
          </w:p>
        </w:tc>
      </w:tr>
      <w:tr w:rsidR="00BE7BCA" w:rsidTr="005E5924">
        <w:trPr>
          <w:trHeight w:val="1048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B9" w:rsidRPr="00584718" w:rsidRDefault="00BE7BCA" w:rsidP="005E5924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584718">
              <w:rPr>
                <w:rFonts w:ascii="宋体" w:hAnsi="宋体" w:cs="宋体" w:hint="eastAsia"/>
                <w:b/>
                <w:sz w:val="21"/>
                <w:szCs w:val="21"/>
              </w:rPr>
              <w:t>近3年上</w:t>
            </w:r>
            <w:proofErr w:type="gramStart"/>
            <w:r w:rsidRPr="00584718">
              <w:rPr>
                <w:rFonts w:ascii="宋体" w:hAnsi="宋体" w:cs="宋体" w:hint="eastAsia"/>
                <w:b/>
                <w:sz w:val="21"/>
                <w:szCs w:val="21"/>
              </w:rPr>
              <w:t>研</w:t>
            </w:r>
            <w:proofErr w:type="gramEnd"/>
            <w:r w:rsidRPr="00584718">
              <w:rPr>
                <w:rFonts w:ascii="宋体" w:hAnsi="宋体" w:cs="宋体" w:hint="eastAsia"/>
                <w:b/>
                <w:sz w:val="21"/>
                <w:szCs w:val="21"/>
              </w:rPr>
              <w:t>院校示例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CA" w:rsidRPr="00584718" w:rsidRDefault="00EA1A97" w:rsidP="005E59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北京交通大学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="00BE7BCA" w:rsidRPr="00584718">
              <w:rPr>
                <w:rFonts w:ascii="宋体" w:hAnsi="宋体" w:hint="eastAsia"/>
                <w:sz w:val="21"/>
                <w:szCs w:val="21"/>
              </w:rPr>
              <w:t>北京</w:t>
            </w:r>
            <w:r w:rsidR="00BE7BCA">
              <w:rPr>
                <w:rFonts w:ascii="宋体" w:hAnsi="宋体" w:hint="eastAsia"/>
                <w:sz w:val="21"/>
                <w:szCs w:val="21"/>
              </w:rPr>
              <w:t>大学</w:t>
            </w:r>
            <w:r w:rsidR="00BE7BCA" w:rsidRPr="00584718">
              <w:rPr>
                <w:rFonts w:ascii="宋体" w:hAnsi="宋体" w:hint="eastAsia"/>
                <w:sz w:val="21"/>
                <w:szCs w:val="21"/>
              </w:rPr>
              <w:t>、中国人民大学、中国政法大学、对外经济贸易大学、</w:t>
            </w:r>
            <w:r w:rsidR="00687B58">
              <w:rPr>
                <w:rFonts w:ascii="宋体" w:hAnsi="宋体" w:hint="eastAsia"/>
                <w:sz w:val="21"/>
                <w:szCs w:val="21"/>
              </w:rPr>
              <w:t>南开大学、</w:t>
            </w:r>
            <w:r w:rsidR="00BE7BCA" w:rsidRPr="00584718">
              <w:rPr>
                <w:rFonts w:ascii="宋体" w:hAnsi="宋体" w:hint="eastAsia"/>
                <w:sz w:val="21"/>
                <w:szCs w:val="21"/>
              </w:rPr>
              <w:t>北京航空航天大学</w:t>
            </w:r>
            <w:r w:rsidR="00BE7BCA">
              <w:rPr>
                <w:rFonts w:ascii="宋体" w:hAnsi="宋体" w:hint="eastAsia"/>
                <w:sz w:val="21"/>
                <w:szCs w:val="21"/>
              </w:rPr>
              <w:t>、</w:t>
            </w:r>
            <w:r w:rsidR="00A80DC8">
              <w:rPr>
                <w:rFonts w:ascii="宋体" w:hAnsi="宋体" w:hint="eastAsia"/>
                <w:sz w:val="21"/>
                <w:szCs w:val="21"/>
              </w:rPr>
              <w:t>北京理工大学、</w:t>
            </w:r>
            <w:r>
              <w:rPr>
                <w:rFonts w:ascii="宋体" w:hAnsi="宋体" w:hint="eastAsia"/>
                <w:sz w:val="21"/>
                <w:szCs w:val="21"/>
              </w:rPr>
              <w:t>北京师范大学</w:t>
            </w:r>
            <w:r w:rsidR="00BE7BCA" w:rsidRPr="00584718"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</w:tr>
      <w:tr w:rsidR="00BE7BCA" w:rsidTr="005E5924">
        <w:trPr>
          <w:trHeight w:val="1403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CA" w:rsidRPr="00584718" w:rsidRDefault="00BE7BCA" w:rsidP="005E5924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584718">
              <w:rPr>
                <w:rFonts w:ascii="宋体" w:hAnsi="宋体" w:cs="宋体" w:hint="eastAsia"/>
                <w:b/>
                <w:sz w:val="21"/>
                <w:szCs w:val="21"/>
              </w:rPr>
              <w:t>近3年留学院校示例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CA" w:rsidRPr="00584718" w:rsidRDefault="00BE7BCA" w:rsidP="005E592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4718">
              <w:rPr>
                <w:rFonts w:ascii="宋体" w:hAnsi="宋体" w:hint="eastAsia"/>
                <w:sz w:val="21"/>
                <w:szCs w:val="21"/>
              </w:rPr>
              <w:t>美国波士顿大学、美国华盛顿大学西雅图分校、美国乔治华盛顿大学、美国圣路易斯华盛顿大学、</w:t>
            </w:r>
            <w:r>
              <w:rPr>
                <w:rFonts w:ascii="宋体" w:hAnsi="宋体" w:hint="eastAsia"/>
                <w:sz w:val="21"/>
                <w:szCs w:val="21"/>
              </w:rPr>
              <w:t>南加州</w:t>
            </w:r>
            <w:r>
              <w:rPr>
                <w:rFonts w:ascii="宋体" w:hAnsi="宋体"/>
                <w:sz w:val="21"/>
                <w:szCs w:val="21"/>
              </w:rPr>
              <w:t>大学、</w:t>
            </w:r>
            <w:r w:rsidR="004C7A9B">
              <w:rPr>
                <w:rFonts w:ascii="宋体" w:hAnsi="宋体" w:hint="eastAsia"/>
                <w:sz w:val="21"/>
                <w:szCs w:val="21"/>
              </w:rPr>
              <w:t>威廉玛丽学院、</w:t>
            </w:r>
            <w:r>
              <w:rPr>
                <w:rFonts w:ascii="宋体" w:hAnsi="宋体"/>
                <w:sz w:val="21"/>
                <w:szCs w:val="21"/>
              </w:rPr>
              <w:t>德州大学奥斯汀分</w:t>
            </w: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/>
                <w:sz w:val="21"/>
                <w:szCs w:val="21"/>
              </w:rPr>
              <w:t>、</w:t>
            </w:r>
            <w:r w:rsidR="004C7A9B">
              <w:rPr>
                <w:rFonts w:ascii="宋体" w:hAnsi="宋体" w:hint="eastAsia"/>
                <w:sz w:val="21"/>
                <w:szCs w:val="21"/>
              </w:rPr>
              <w:t>伦敦大学、</w:t>
            </w:r>
            <w:r>
              <w:rPr>
                <w:rFonts w:ascii="宋体" w:hAnsi="宋体" w:hint="eastAsia"/>
                <w:sz w:val="21"/>
                <w:szCs w:val="21"/>
              </w:rPr>
              <w:t>爱丁堡</w:t>
            </w:r>
            <w:r>
              <w:rPr>
                <w:rFonts w:ascii="宋体" w:hAnsi="宋体"/>
                <w:sz w:val="21"/>
                <w:szCs w:val="21"/>
              </w:rPr>
              <w:t>大学、</w:t>
            </w:r>
            <w:r w:rsidR="00A80DC8">
              <w:rPr>
                <w:rFonts w:ascii="宋体" w:hAnsi="宋体" w:hint="eastAsia"/>
                <w:sz w:val="21"/>
                <w:szCs w:val="21"/>
              </w:rPr>
              <w:t>杜伦大学、</w:t>
            </w:r>
            <w:r>
              <w:rPr>
                <w:rFonts w:ascii="宋体" w:hAnsi="宋体"/>
                <w:sz w:val="21"/>
                <w:szCs w:val="21"/>
              </w:rPr>
              <w:t>悉尼大学、</w:t>
            </w:r>
            <w:r>
              <w:rPr>
                <w:rFonts w:ascii="宋体" w:hAnsi="宋体" w:hint="eastAsia"/>
                <w:sz w:val="21"/>
                <w:szCs w:val="21"/>
              </w:rPr>
              <w:t>香港</w:t>
            </w:r>
            <w:r>
              <w:rPr>
                <w:rFonts w:ascii="宋体" w:hAnsi="宋体"/>
                <w:sz w:val="21"/>
                <w:szCs w:val="21"/>
              </w:rPr>
              <w:t>大学、</w:t>
            </w:r>
            <w:r w:rsidRPr="00584718">
              <w:rPr>
                <w:rFonts w:ascii="宋体" w:hAnsi="宋体" w:hint="eastAsia"/>
                <w:sz w:val="21"/>
                <w:szCs w:val="21"/>
              </w:rPr>
              <w:t>香港中文大学等</w:t>
            </w:r>
          </w:p>
        </w:tc>
      </w:tr>
      <w:tr w:rsidR="00BE7BCA" w:rsidTr="005E5924">
        <w:trPr>
          <w:trHeight w:val="126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CA" w:rsidRPr="00584718" w:rsidRDefault="00BE7BCA" w:rsidP="005E5924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584718">
              <w:rPr>
                <w:rFonts w:ascii="宋体" w:hAnsi="宋体" w:cs="宋体" w:hint="eastAsia"/>
                <w:b/>
                <w:sz w:val="21"/>
                <w:szCs w:val="21"/>
              </w:rPr>
              <w:t>近3年就业单位示例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CA" w:rsidRPr="00584718" w:rsidRDefault="00C22819" w:rsidP="005E592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C22819">
              <w:rPr>
                <w:rFonts w:ascii="宋体" w:hAnsi="宋体" w:hint="eastAsia"/>
                <w:sz w:val="21"/>
                <w:szCs w:val="21"/>
              </w:rPr>
              <w:t>北京市高级人民法院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4C2361">
              <w:rPr>
                <w:rFonts w:ascii="宋体" w:hAnsi="宋体" w:hint="eastAsia"/>
                <w:sz w:val="21"/>
                <w:szCs w:val="21"/>
              </w:rPr>
              <w:t>日喀则市中级人民法院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C22819">
              <w:rPr>
                <w:rFonts w:ascii="宋体" w:hAnsi="宋体" w:hint="eastAsia"/>
                <w:sz w:val="21"/>
                <w:szCs w:val="21"/>
              </w:rPr>
              <w:t>伊犁哈萨克自治州人民检察院阿勒泰分院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="00073D73">
              <w:rPr>
                <w:rFonts w:ascii="宋体" w:hAnsi="宋体" w:hint="eastAsia"/>
                <w:sz w:val="21"/>
                <w:szCs w:val="21"/>
              </w:rPr>
              <w:t>司法局、</w:t>
            </w:r>
            <w:r w:rsidR="00DC0A39">
              <w:rPr>
                <w:rFonts w:ascii="宋体" w:hAnsi="宋体" w:hint="eastAsia"/>
                <w:sz w:val="21"/>
                <w:szCs w:val="21"/>
              </w:rPr>
              <w:t>司法所、</w:t>
            </w:r>
            <w:r w:rsidR="005B1E02">
              <w:rPr>
                <w:rFonts w:ascii="宋体" w:hAnsi="宋体" w:hint="eastAsia"/>
                <w:sz w:val="21"/>
                <w:szCs w:val="21"/>
              </w:rPr>
              <w:t>北京</w:t>
            </w:r>
            <w:r w:rsidR="005B1E02">
              <w:rPr>
                <w:rFonts w:ascii="宋体" w:hAnsi="宋体"/>
                <w:sz w:val="21"/>
                <w:szCs w:val="21"/>
              </w:rPr>
              <w:t>市保障住房建设投资中心、</w:t>
            </w:r>
            <w:r w:rsidR="00BE7BCA" w:rsidRPr="00584718">
              <w:rPr>
                <w:rFonts w:ascii="宋体" w:hAnsi="宋体" w:hint="eastAsia"/>
                <w:sz w:val="21"/>
                <w:szCs w:val="21"/>
              </w:rPr>
              <w:t>中建一局（集团）、中铁建工集团有限公司、</w:t>
            </w:r>
            <w:r w:rsidR="004C2361">
              <w:rPr>
                <w:rFonts w:ascii="宋体" w:hAnsi="宋体" w:hint="eastAsia"/>
                <w:sz w:val="21"/>
                <w:szCs w:val="21"/>
              </w:rPr>
              <w:t>中国农业银行、广发银行、</w:t>
            </w:r>
            <w:r w:rsidR="004C2361" w:rsidRPr="004C2361">
              <w:rPr>
                <w:rFonts w:ascii="宋体" w:hAnsi="宋体" w:hint="eastAsia"/>
                <w:sz w:val="21"/>
                <w:szCs w:val="21"/>
              </w:rPr>
              <w:t>国药控股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C22819">
              <w:rPr>
                <w:rFonts w:ascii="宋体" w:hAnsi="宋体" w:hint="eastAsia"/>
                <w:sz w:val="21"/>
                <w:szCs w:val="21"/>
              </w:rPr>
              <w:t>北京新机场建设指挥部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C22819">
              <w:rPr>
                <w:rFonts w:ascii="宋体" w:hAnsi="宋体" w:hint="eastAsia"/>
                <w:sz w:val="21"/>
                <w:szCs w:val="21"/>
              </w:rPr>
              <w:t>中国机械设备股份有限公司</w:t>
            </w:r>
            <w:r w:rsidR="00DC0A39">
              <w:rPr>
                <w:rFonts w:ascii="宋体" w:hAnsi="宋体" w:hint="eastAsia"/>
                <w:sz w:val="21"/>
                <w:szCs w:val="21"/>
              </w:rPr>
              <w:t>、今日头条</w:t>
            </w:r>
            <w:r w:rsidR="00073D73"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</w:tr>
    </w:tbl>
    <w:p w:rsidR="0090110F" w:rsidRPr="005B1E02" w:rsidRDefault="0090110F" w:rsidP="00936F42"/>
    <w:sectPr w:rsidR="0090110F" w:rsidRPr="005B1E02" w:rsidSect="00146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B68" w:rsidRDefault="008C6B68" w:rsidP="00BB6261">
      <w:r>
        <w:separator/>
      </w:r>
    </w:p>
  </w:endnote>
  <w:endnote w:type="continuationSeparator" w:id="0">
    <w:p w:rsidR="008C6B68" w:rsidRDefault="008C6B68" w:rsidP="00BB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B68" w:rsidRDefault="008C6B68" w:rsidP="00BB6261">
      <w:r>
        <w:separator/>
      </w:r>
    </w:p>
  </w:footnote>
  <w:footnote w:type="continuationSeparator" w:id="0">
    <w:p w:rsidR="008C6B68" w:rsidRDefault="008C6B68" w:rsidP="00BB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22B3A"/>
    <w:multiLevelType w:val="hybridMultilevel"/>
    <w:tmpl w:val="A96E728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DB625FC"/>
    <w:multiLevelType w:val="hybridMultilevel"/>
    <w:tmpl w:val="D30E35F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C717EF"/>
    <w:multiLevelType w:val="hybridMultilevel"/>
    <w:tmpl w:val="E73ECF0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C3"/>
    <w:rsid w:val="0000439A"/>
    <w:rsid w:val="00015C72"/>
    <w:rsid w:val="00015F3E"/>
    <w:rsid w:val="0003688E"/>
    <w:rsid w:val="00044FED"/>
    <w:rsid w:val="00054E58"/>
    <w:rsid w:val="00067C29"/>
    <w:rsid w:val="00073D73"/>
    <w:rsid w:val="00075D53"/>
    <w:rsid w:val="00081786"/>
    <w:rsid w:val="000A659F"/>
    <w:rsid w:val="000B6A41"/>
    <w:rsid w:val="000C639E"/>
    <w:rsid w:val="000D15ED"/>
    <w:rsid w:val="000D7555"/>
    <w:rsid w:val="000F68D3"/>
    <w:rsid w:val="00113654"/>
    <w:rsid w:val="0011634E"/>
    <w:rsid w:val="00121E53"/>
    <w:rsid w:val="00130AD6"/>
    <w:rsid w:val="0013659B"/>
    <w:rsid w:val="0013713E"/>
    <w:rsid w:val="001408A6"/>
    <w:rsid w:val="001429BC"/>
    <w:rsid w:val="00146EBA"/>
    <w:rsid w:val="00152F6C"/>
    <w:rsid w:val="00153C4A"/>
    <w:rsid w:val="00154143"/>
    <w:rsid w:val="00164951"/>
    <w:rsid w:val="00170F50"/>
    <w:rsid w:val="00184AB6"/>
    <w:rsid w:val="00190CE3"/>
    <w:rsid w:val="001956D2"/>
    <w:rsid w:val="00197AC3"/>
    <w:rsid w:val="00197E21"/>
    <w:rsid w:val="001B1256"/>
    <w:rsid w:val="001B2059"/>
    <w:rsid w:val="001B2943"/>
    <w:rsid w:val="001C129A"/>
    <w:rsid w:val="001C1F73"/>
    <w:rsid w:val="001C510A"/>
    <w:rsid w:val="001C59AE"/>
    <w:rsid w:val="001D06DD"/>
    <w:rsid w:val="001E7655"/>
    <w:rsid w:val="001F0B20"/>
    <w:rsid w:val="001F7196"/>
    <w:rsid w:val="001F7F39"/>
    <w:rsid w:val="00225385"/>
    <w:rsid w:val="00237EB7"/>
    <w:rsid w:val="00241445"/>
    <w:rsid w:val="002534AF"/>
    <w:rsid w:val="00256D52"/>
    <w:rsid w:val="0028267D"/>
    <w:rsid w:val="00293F76"/>
    <w:rsid w:val="002A4D26"/>
    <w:rsid w:val="002C4358"/>
    <w:rsid w:val="002C6C7A"/>
    <w:rsid w:val="002D5039"/>
    <w:rsid w:val="002E5AA3"/>
    <w:rsid w:val="002F5F98"/>
    <w:rsid w:val="00303F03"/>
    <w:rsid w:val="0031532A"/>
    <w:rsid w:val="003215C3"/>
    <w:rsid w:val="0033170D"/>
    <w:rsid w:val="00333692"/>
    <w:rsid w:val="00337FE3"/>
    <w:rsid w:val="0034650E"/>
    <w:rsid w:val="00350E69"/>
    <w:rsid w:val="00352C96"/>
    <w:rsid w:val="00362F6D"/>
    <w:rsid w:val="00366A8A"/>
    <w:rsid w:val="00372EC4"/>
    <w:rsid w:val="00377282"/>
    <w:rsid w:val="00387A67"/>
    <w:rsid w:val="00391478"/>
    <w:rsid w:val="00391F12"/>
    <w:rsid w:val="00396E06"/>
    <w:rsid w:val="003A4F16"/>
    <w:rsid w:val="003C26F4"/>
    <w:rsid w:val="003C47D5"/>
    <w:rsid w:val="003D4C0E"/>
    <w:rsid w:val="003D740C"/>
    <w:rsid w:val="003D77E0"/>
    <w:rsid w:val="003F1D3D"/>
    <w:rsid w:val="003F4B15"/>
    <w:rsid w:val="00413C46"/>
    <w:rsid w:val="00414DC2"/>
    <w:rsid w:val="0042611C"/>
    <w:rsid w:val="00433074"/>
    <w:rsid w:val="004410D8"/>
    <w:rsid w:val="00450378"/>
    <w:rsid w:val="00453F06"/>
    <w:rsid w:val="00453FD3"/>
    <w:rsid w:val="0045619E"/>
    <w:rsid w:val="00456329"/>
    <w:rsid w:val="00457ED9"/>
    <w:rsid w:val="004676F6"/>
    <w:rsid w:val="0047505A"/>
    <w:rsid w:val="00484167"/>
    <w:rsid w:val="004959A0"/>
    <w:rsid w:val="004A328A"/>
    <w:rsid w:val="004A3A02"/>
    <w:rsid w:val="004A3E0E"/>
    <w:rsid w:val="004A5A86"/>
    <w:rsid w:val="004B76FF"/>
    <w:rsid w:val="004C2361"/>
    <w:rsid w:val="004C7A9B"/>
    <w:rsid w:val="004D78C0"/>
    <w:rsid w:val="00521E99"/>
    <w:rsid w:val="00534C50"/>
    <w:rsid w:val="005439A3"/>
    <w:rsid w:val="0055041D"/>
    <w:rsid w:val="005532B6"/>
    <w:rsid w:val="0055677F"/>
    <w:rsid w:val="00584718"/>
    <w:rsid w:val="005877CF"/>
    <w:rsid w:val="005971D2"/>
    <w:rsid w:val="005B1E02"/>
    <w:rsid w:val="005B3EC1"/>
    <w:rsid w:val="005B42C6"/>
    <w:rsid w:val="005B5B30"/>
    <w:rsid w:val="005E5924"/>
    <w:rsid w:val="005E6CC1"/>
    <w:rsid w:val="005F338E"/>
    <w:rsid w:val="006532EF"/>
    <w:rsid w:val="00653E82"/>
    <w:rsid w:val="006619C8"/>
    <w:rsid w:val="00666C79"/>
    <w:rsid w:val="006709EB"/>
    <w:rsid w:val="00677576"/>
    <w:rsid w:val="00683D7D"/>
    <w:rsid w:val="00684027"/>
    <w:rsid w:val="00686E80"/>
    <w:rsid w:val="00687B58"/>
    <w:rsid w:val="006902B9"/>
    <w:rsid w:val="006A3C7B"/>
    <w:rsid w:val="006B054D"/>
    <w:rsid w:val="006B1B24"/>
    <w:rsid w:val="006B404F"/>
    <w:rsid w:val="006F117E"/>
    <w:rsid w:val="006F403F"/>
    <w:rsid w:val="00705401"/>
    <w:rsid w:val="00705812"/>
    <w:rsid w:val="00722B86"/>
    <w:rsid w:val="00747188"/>
    <w:rsid w:val="00753FE0"/>
    <w:rsid w:val="0075758A"/>
    <w:rsid w:val="007652D5"/>
    <w:rsid w:val="00787BD3"/>
    <w:rsid w:val="00795A0C"/>
    <w:rsid w:val="0079789B"/>
    <w:rsid w:val="007A67F4"/>
    <w:rsid w:val="007B72A5"/>
    <w:rsid w:val="007B7BB6"/>
    <w:rsid w:val="007D4F99"/>
    <w:rsid w:val="007F690B"/>
    <w:rsid w:val="007F7064"/>
    <w:rsid w:val="00807E42"/>
    <w:rsid w:val="0081583E"/>
    <w:rsid w:val="00844FA1"/>
    <w:rsid w:val="00855CE1"/>
    <w:rsid w:val="00860B27"/>
    <w:rsid w:val="008828F5"/>
    <w:rsid w:val="008A6707"/>
    <w:rsid w:val="008B4EA9"/>
    <w:rsid w:val="008C6B68"/>
    <w:rsid w:val="008D3B8A"/>
    <w:rsid w:val="008E533B"/>
    <w:rsid w:val="0090110F"/>
    <w:rsid w:val="0090190A"/>
    <w:rsid w:val="00903A48"/>
    <w:rsid w:val="009162A9"/>
    <w:rsid w:val="00917A07"/>
    <w:rsid w:val="00920777"/>
    <w:rsid w:val="0092106E"/>
    <w:rsid w:val="00931085"/>
    <w:rsid w:val="00932B6D"/>
    <w:rsid w:val="0093389F"/>
    <w:rsid w:val="00936F42"/>
    <w:rsid w:val="00937FE3"/>
    <w:rsid w:val="009562B9"/>
    <w:rsid w:val="009664B5"/>
    <w:rsid w:val="009702A9"/>
    <w:rsid w:val="0097270F"/>
    <w:rsid w:val="009930D1"/>
    <w:rsid w:val="009931E5"/>
    <w:rsid w:val="00996BEA"/>
    <w:rsid w:val="009B0349"/>
    <w:rsid w:val="009B2340"/>
    <w:rsid w:val="009C011F"/>
    <w:rsid w:val="009C2A8B"/>
    <w:rsid w:val="009C690E"/>
    <w:rsid w:val="009E2A47"/>
    <w:rsid w:val="009E48F9"/>
    <w:rsid w:val="00A016AF"/>
    <w:rsid w:val="00A02CAD"/>
    <w:rsid w:val="00A05C7A"/>
    <w:rsid w:val="00A078F7"/>
    <w:rsid w:val="00A12604"/>
    <w:rsid w:val="00A155D9"/>
    <w:rsid w:val="00A168CD"/>
    <w:rsid w:val="00A30565"/>
    <w:rsid w:val="00A370A8"/>
    <w:rsid w:val="00A43773"/>
    <w:rsid w:val="00A53955"/>
    <w:rsid w:val="00A5605B"/>
    <w:rsid w:val="00A57466"/>
    <w:rsid w:val="00A7276E"/>
    <w:rsid w:val="00A80DC8"/>
    <w:rsid w:val="00A84AE1"/>
    <w:rsid w:val="00AA698D"/>
    <w:rsid w:val="00AA7F2C"/>
    <w:rsid w:val="00AB5C95"/>
    <w:rsid w:val="00AC20BF"/>
    <w:rsid w:val="00AC64C9"/>
    <w:rsid w:val="00AE25E0"/>
    <w:rsid w:val="00AF14CA"/>
    <w:rsid w:val="00AF3077"/>
    <w:rsid w:val="00AF64EC"/>
    <w:rsid w:val="00B25471"/>
    <w:rsid w:val="00B25C83"/>
    <w:rsid w:val="00B25F89"/>
    <w:rsid w:val="00B34E7A"/>
    <w:rsid w:val="00B52F54"/>
    <w:rsid w:val="00B56C63"/>
    <w:rsid w:val="00B6234B"/>
    <w:rsid w:val="00B720B0"/>
    <w:rsid w:val="00B757CA"/>
    <w:rsid w:val="00B92778"/>
    <w:rsid w:val="00BA6C97"/>
    <w:rsid w:val="00BA730A"/>
    <w:rsid w:val="00BB3BA5"/>
    <w:rsid w:val="00BB6261"/>
    <w:rsid w:val="00BC0172"/>
    <w:rsid w:val="00BC1927"/>
    <w:rsid w:val="00BC4A1F"/>
    <w:rsid w:val="00BC53B4"/>
    <w:rsid w:val="00BC5A2E"/>
    <w:rsid w:val="00BD6336"/>
    <w:rsid w:val="00BE284B"/>
    <w:rsid w:val="00BE7BCA"/>
    <w:rsid w:val="00C22819"/>
    <w:rsid w:val="00C255C2"/>
    <w:rsid w:val="00C43010"/>
    <w:rsid w:val="00C4736C"/>
    <w:rsid w:val="00C47728"/>
    <w:rsid w:val="00C5286F"/>
    <w:rsid w:val="00C77871"/>
    <w:rsid w:val="00C81AC1"/>
    <w:rsid w:val="00C8520A"/>
    <w:rsid w:val="00C944BE"/>
    <w:rsid w:val="00C9513C"/>
    <w:rsid w:val="00CB3042"/>
    <w:rsid w:val="00CB3B40"/>
    <w:rsid w:val="00CB4BC2"/>
    <w:rsid w:val="00CB58CA"/>
    <w:rsid w:val="00CB5C4A"/>
    <w:rsid w:val="00CB6271"/>
    <w:rsid w:val="00CD44EA"/>
    <w:rsid w:val="00CE4548"/>
    <w:rsid w:val="00D060BC"/>
    <w:rsid w:val="00D22FD8"/>
    <w:rsid w:val="00D30CB1"/>
    <w:rsid w:val="00D32A70"/>
    <w:rsid w:val="00D34202"/>
    <w:rsid w:val="00D3732A"/>
    <w:rsid w:val="00D419B5"/>
    <w:rsid w:val="00D43EE5"/>
    <w:rsid w:val="00D517F3"/>
    <w:rsid w:val="00D85096"/>
    <w:rsid w:val="00D86F09"/>
    <w:rsid w:val="00DB0F6C"/>
    <w:rsid w:val="00DB26B8"/>
    <w:rsid w:val="00DC0A39"/>
    <w:rsid w:val="00DC41B0"/>
    <w:rsid w:val="00DC5BED"/>
    <w:rsid w:val="00DD0B44"/>
    <w:rsid w:val="00DE22C4"/>
    <w:rsid w:val="00DE37FD"/>
    <w:rsid w:val="00DE493E"/>
    <w:rsid w:val="00E04635"/>
    <w:rsid w:val="00E0517E"/>
    <w:rsid w:val="00E0550C"/>
    <w:rsid w:val="00E32247"/>
    <w:rsid w:val="00E51C55"/>
    <w:rsid w:val="00E537DB"/>
    <w:rsid w:val="00E734E3"/>
    <w:rsid w:val="00E83690"/>
    <w:rsid w:val="00E86AEC"/>
    <w:rsid w:val="00E93902"/>
    <w:rsid w:val="00EA11CE"/>
    <w:rsid w:val="00EA1A97"/>
    <w:rsid w:val="00EC0EC8"/>
    <w:rsid w:val="00EC4B86"/>
    <w:rsid w:val="00EE0A01"/>
    <w:rsid w:val="00EE60BC"/>
    <w:rsid w:val="00EF52A9"/>
    <w:rsid w:val="00EF6B7E"/>
    <w:rsid w:val="00F10C20"/>
    <w:rsid w:val="00F1305E"/>
    <w:rsid w:val="00F21569"/>
    <w:rsid w:val="00F2767C"/>
    <w:rsid w:val="00F329E2"/>
    <w:rsid w:val="00F4142C"/>
    <w:rsid w:val="00F53BA2"/>
    <w:rsid w:val="00F53BE6"/>
    <w:rsid w:val="00F54BDB"/>
    <w:rsid w:val="00F71FD8"/>
    <w:rsid w:val="00F769FC"/>
    <w:rsid w:val="00F80B72"/>
    <w:rsid w:val="00F84917"/>
    <w:rsid w:val="00F91A05"/>
    <w:rsid w:val="00F94E42"/>
    <w:rsid w:val="00F96550"/>
    <w:rsid w:val="00FA0A62"/>
    <w:rsid w:val="00FA3FE8"/>
    <w:rsid w:val="00FB33FA"/>
    <w:rsid w:val="00FB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B51FC"/>
  <w15:docId w15:val="{3428AA07-74EA-4601-AF94-6AF26F24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215C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8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43773"/>
    <w:pPr>
      <w:keepNext/>
      <w:keepLines/>
      <w:autoSpaceDE/>
      <w:autoSpaceDN/>
      <w:adjustRightInd/>
      <w:spacing w:beforeLines="50" w:line="360" w:lineRule="auto"/>
      <w:jc w:val="both"/>
      <w:outlineLvl w:val="2"/>
    </w:pPr>
    <w:rPr>
      <w:b/>
      <w:bCs/>
      <w:kern w:val="2"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5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1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1E99"/>
    <w:rPr>
      <w:color w:val="0563C1" w:themeColor="hyperlink"/>
      <w:u w:val="single"/>
    </w:rPr>
  </w:style>
  <w:style w:type="character" w:customStyle="1" w:styleId="30">
    <w:name w:val="标题 3 字符"/>
    <w:basedOn w:val="a0"/>
    <w:link w:val="3"/>
    <w:uiPriority w:val="9"/>
    <w:rsid w:val="00A43773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9E48F9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BB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B6261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62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B6261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Default">
    <w:name w:val="Default"/>
    <w:rsid w:val="00DC41B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59A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C59AE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sid w:val="00256D52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customStyle="1" w:styleId="p0">
    <w:name w:val="p0"/>
    <w:basedOn w:val="a"/>
    <w:qFormat/>
    <w:rsid w:val="00A57466"/>
    <w:pPr>
      <w:widowControl/>
      <w:autoSpaceDE/>
      <w:autoSpaceDN/>
      <w:adjustRightInd/>
      <w:jc w:val="both"/>
    </w:pPr>
    <w:rPr>
      <w:rFonts w:ascii="等线" w:eastAsia="等线" w:hAnsi="等线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FB6FB-EF09-4905-8290-3B0FC833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zxr</dc:creator>
  <cp:lastModifiedBy>tea</cp:lastModifiedBy>
  <cp:revision>7</cp:revision>
  <cp:lastPrinted>2021-05-07T03:37:00Z</cp:lastPrinted>
  <dcterms:created xsi:type="dcterms:W3CDTF">2021-10-27T01:25:00Z</dcterms:created>
  <dcterms:modified xsi:type="dcterms:W3CDTF">2021-10-27T01:48:00Z</dcterms:modified>
</cp:coreProperties>
</file>